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3E7C" w14:textId="77777777" w:rsidR="00A25E65" w:rsidRPr="00E45E30" w:rsidRDefault="00A25E65" w:rsidP="00E45E30">
      <w:pPr>
        <w:jc w:val="center"/>
        <w:rPr>
          <w:b/>
          <w:bCs/>
          <w:sz w:val="32"/>
          <w:szCs w:val="32"/>
        </w:rPr>
      </w:pPr>
      <w:bookmarkStart w:id="0" w:name="_Hlk106912858"/>
      <w:bookmarkStart w:id="1" w:name="_Toc34582732"/>
      <w:r w:rsidRPr="00E45E30">
        <w:rPr>
          <w:b/>
          <w:bCs/>
          <w:sz w:val="32"/>
          <w:szCs w:val="32"/>
        </w:rPr>
        <w:t>教育部「精</w:t>
      </w:r>
      <w:proofErr w:type="gramStart"/>
      <w:r w:rsidRPr="00E45E30">
        <w:rPr>
          <w:b/>
          <w:bCs/>
          <w:sz w:val="32"/>
          <w:szCs w:val="32"/>
        </w:rPr>
        <w:t>準</w:t>
      </w:r>
      <w:proofErr w:type="gramEnd"/>
      <w:r w:rsidRPr="00E45E30">
        <w:rPr>
          <w:b/>
          <w:bCs/>
          <w:sz w:val="32"/>
          <w:szCs w:val="32"/>
        </w:rPr>
        <w:t>健康產業跨領域人才培育計畫」</w:t>
      </w:r>
    </w:p>
    <w:p w14:paraId="08914316" w14:textId="10FDAF74" w:rsidR="004516F1" w:rsidRPr="00E45E30" w:rsidRDefault="00E45E30" w:rsidP="00E45E30">
      <w:pPr>
        <w:jc w:val="center"/>
        <w:rPr>
          <w:b/>
          <w:bCs/>
          <w:sz w:val="32"/>
          <w:szCs w:val="32"/>
        </w:rPr>
      </w:pPr>
      <w:r>
        <w:rPr>
          <w:rFonts w:ascii="標楷體" w:hAnsi="標楷體" w:hint="eastAsia"/>
          <w:b/>
          <w:bCs/>
          <w:sz w:val="32"/>
          <w:szCs w:val="32"/>
        </w:rPr>
        <w:t>【</w:t>
      </w:r>
      <w:r w:rsidRPr="00E45E30">
        <w:rPr>
          <w:rFonts w:hint="eastAsia"/>
          <w:b/>
          <w:bCs/>
          <w:sz w:val="32"/>
          <w:szCs w:val="32"/>
        </w:rPr>
        <w:t>多元健康領域創新創業競賽</w:t>
      </w:r>
      <w:r>
        <w:rPr>
          <w:rFonts w:ascii="標楷體" w:hAnsi="標楷體" w:hint="eastAsia"/>
          <w:b/>
          <w:bCs/>
          <w:sz w:val="32"/>
          <w:szCs w:val="32"/>
        </w:rPr>
        <w:t>】</w:t>
      </w:r>
    </w:p>
    <w:bookmarkEnd w:id="0"/>
    <w:p w14:paraId="33D08763" w14:textId="1F8F3304" w:rsidR="00A25E65" w:rsidRPr="00E45E30" w:rsidRDefault="0063162D" w:rsidP="00E45E30">
      <w:pPr>
        <w:jc w:val="center"/>
        <w:rPr>
          <w:b/>
          <w:bCs/>
          <w:sz w:val="32"/>
          <w:szCs w:val="32"/>
        </w:rPr>
      </w:pPr>
      <w:r w:rsidRPr="00E45E30">
        <w:rPr>
          <w:rFonts w:hint="eastAsia"/>
          <w:b/>
          <w:bCs/>
          <w:sz w:val="32"/>
          <w:szCs w:val="32"/>
        </w:rPr>
        <w:t>作業須知</w:t>
      </w:r>
    </w:p>
    <w:bookmarkEnd w:id="1"/>
    <w:p w14:paraId="2AC70295" w14:textId="2B92B28B" w:rsidR="004C4CEE" w:rsidRPr="00421D0F" w:rsidRDefault="00421D0F" w:rsidP="00421D0F">
      <w:pPr>
        <w:pStyle w:val="1"/>
      </w:pPr>
      <w:r>
        <w:rPr>
          <w:rFonts w:hint="eastAsia"/>
        </w:rPr>
        <w:t>一、</w:t>
      </w:r>
      <w:r w:rsidR="004C4CEE" w:rsidRPr="00421D0F">
        <w:t>競賽</w:t>
      </w:r>
      <w:r w:rsidR="003D40A3" w:rsidRPr="00421D0F">
        <w:t>目的</w:t>
      </w:r>
    </w:p>
    <w:p w14:paraId="615EC6CD" w14:textId="744AF7FE" w:rsidR="003D40A3" w:rsidRPr="00E70D96" w:rsidRDefault="00C909D6" w:rsidP="004516F1">
      <w:pPr>
        <w:pStyle w:val="a5"/>
      </w:pPr>
      <w:r w:rsidRPr="00E70D96">
        <w:rPr>
          <w:rFonts w:hint="eastAsia"/>
        </w:rPr>
        <w:t>為鼓勵多元健康創新應用人才提出創業計畫，促進學界與產業合作連結，孕育新創團隊以活絡校園創新創業生態系，</w:t>
      </w:r>
      <w:proofErr w:type="gramStart"/>
      <w:r w:rsidRPr="00E70D96">
        <w:rPr>
          <w:rFonts w:hint="eastAsia"/>
        </w:rPr>
        <w:t>爰</w:t>
      </w:r>
      <w:proofErr w:type="gramEnd"/>
      <w:r w:rsidRPr="00E70D96">
        <w:rPr>
          <w:rFonts w:hint="eastAsia"/>
        </w:rPr>
        <w:t>舉辦</w:t>
      </w:r>
      <w:r w:rsidRPr="00E70D96">
        <w:rPr>
          <w:rFonts w:hint="eastAsia"/>
        </w:rPr>
        <w:t>202</w:t>
      </w:r>
      <w:r w:rsidR="005F30BB">
        <w:rPr>
          <w:rFonts w:hint="eastAsia"/>
        </w:rPr>
        <w:t>3</w:t>
      </w:r>
      <w:r w:rsidRPr="00E70D96">
        <w:rPr>
          <w:rFonts w:hint="eastAsia"/>
        </w:rPr>
        <w:t>多元健康領域創新創業競賽</w:t>
      </w:r>
      <w:r w:rsidR="00710FE6" w:rsidRPr="00E70D96">
        <w:rPr>
          <w:rFonts w:hint="eastAsia"/>
        </w:rPr>
        <w:t>，激勵跨領域人才投入</w:t>
      </w:r>
      <w:r w:rsidR="00E228AC">
        <w:rPr>
          <w:rFonts w:hint="eastAsia"/>
        </w:rPr>
        <w:t>創新之</w:t>
      </w:r>
      <w:r w:rsidR="00710FE6" w:rsidRPr="00E70D96">
        <w:rPr>
          <w:rFonts w:hint="eastAsia"/>
        </w:rPr>
        <w:t>關鍵技術產出，</w:t>
      </w:r>
      <w:r w:rsidR="00C86076">
        <w:rPr>
          <w:rFonts w:hint="eastAsia"/>
        </w:rPr>
        <w:t>期以提升</w:t>
      </w:r>
      <w:r w:rsidR="00710FE6" w:rsidRPr="00E70D96">
        <w:rPr>
          <w:rFonts w:hint="eastAsia"/>
        </w:rPr>
        <w:t>多元健康領域之創新創業</w:t>
      </w:r>
      <w:r w:rsidRPr="00E70D96">
        <w:rPr>
          <w:rFonts w:hint="eastAsia"/>
        </w:rPr>
        <w:t>。</w:t>
      </w:r>
    </w:p>
    <w:p w14:paraId="2239B23E" w14:textId="1518D40B" w:rsidR="004C4CEE" w:rsidRPr="004C4CEE" w:rsidRDefault="00421D0F" w:rsidP="00421D0F">
      <w:pPr>
        <w:pStyle w:val="1"/>
        <w:rPr>
          <w:rFonts w:ascii="標楷體" w:hAnsi="標楷體" w:cs="新細明體"/>
          <w:color w:val="202124"/>
          <w:spacing w:val="3"/>
          <w:kern w:val="0"/>
          <w:sz w:val="26"/>
          <w:szCs w:val="26"/>
        </w:rPr>
      </w:pPr>
      <w:r>
        <w:rPr>
          <w:rFonts w:hint="eastAsia"/>
        </w:rPr>
        <w:t>二、</w:t>
      </w:r>
      <w:r w:rsidR="003D40A3" w:rsidRPr="00290DDE">
        <w:t>主辦單位</w:t>
      </w:r>
    </w:p>
    <w:p w14:paraId="770E6C6F" w14:textId="43060F4A" w:rsidR="00AA583F" w:rsidRPr="001577C1" w:rsidRDefault="00C909D6" w:rsidP="00363627">
      <w:pPr>
        <w:pStyle w:val="a5"/>
        <w:spacing w:after="0"/>
        <w:ind w:firstLine="482"/>
      </w:pPr>
      <w:r w:rsidRPr="00E70D96">
        <w:rPr>
          <w:rFonts w:hint="eastAsia"/>
        </w:rPr>
        <w:t>國立臺灣大學</w:t>
      </w:r>
      <w:r w:rsidRPr="00C909D6">
        <w:rPr>
          <w:rFonts w:hint="eastAsia"/>
        </w:rPr>
        <w:t>多元健康領域教學推動中心</w:t>
      </w:r>
    </w:p>
    <w:p w14:paraId="1AF5601B" w14:textId="365D12EC" w:rsidR="00F629DF" w:rsidRDefault="00F629DF" w:rsidP="00F629DF">
      <w:pPr>
        <w:pStyle w:val="1"/>
      </w:pPr>
      <w:r>
        <w:rPr>
          <w:rFonts w:hint="eastAsia"/>
        </w:rPr>
        <w:t>三、</w:t>
      </w:r>
      <w:r w:rsidR="00AA583F">
        <w:rPr>
          <w:rFonts w:hint="eastAsia"/>
        </w:rPr>
        <w:t>協辦</w:t>
      </w:r>
      <w:r w:rsidRPr="00290DDE">
        <w:t>單位</w:t>
      </w:r>
    </w:p>
    <w:p w14:paraId="27B8E14D" w14:textId="3F296834" w:rsidR="00553B32" w:rsidRDefault="00553B32" w:rsidP="00553B32">
      <w:pPr>
        <w:pStyle w:val="a5"/>
        <w:spacing w:after="0"/>
        <w:ind w:firstLine="482"/>
      </w:pPr>
      <w:r>
        <w:rPr>
          <w:rFonts w:hint="eastAsia"/>
        </w:rPr>
        <w:t>國立中興大學多元健康夥伴學校</w:t>
      </w:r>
    </w:p>
    <w:p w14:paraId="7AA80DED" w14:textId="77777777" w:rsidR="00553B32" w:rsidRDefault="00553B32" w:rsidP="00553B32">
      <w:pPr>
        <w:pStyle w:val="a5"/>
        <w:spacing w:after="0"/>
        <w:ind w:firstLine="482"/>
      </w:pPr>
      <w:r>
        <w:rPr>
          <w:rFonts w:hint="eastAsia"/>
        </w:rPr>
        <w:t>國立成功大學多元健康夥伴學校</w:t>
      </w:r>
    </w:p>
    <w:p w14:paraId="1C2B3DD4" w14:textId="77777777" w:rsidR="00553B32" w:rsidRDefault="00553B32" w:rsidP="00553B32">
      <w:pPr>
        <w:pStyle w:val="a5"/>
        <w:spacing w:after="0"/>
        <w:ind w:firstLine="482"/>
      </w:pPr>
      <w:r>
        <w:rPr>
          <w:rFonts w:hint="eastAsia"/>
        </w:rPr>
        <w:t>國立宜蘭大學多元健康夥伴學校</w:t>
      </w:r>
    </w:p>
    <w:p w14:paraId="794A0C82" w14:textId="41EFA3E4" w:rsidR="00553B32" w:rsidRPr="00F629DF" w:rsidRDefault="00553B32" w:rsidP="00553B32">
      <w:pPr>
        <w:pStyle w:val="a5"/>
        <w:spacing w:after="0"/>
        <w:ind w:firstLine="482"/>
      </w:pPr>
      <w:r>
        <w:rPr>
          <w:rFonts w:hint="eastAsia"/>
        </w:rPr>
        <w:t>國立臺灣海洋大學多元健康夥伴學校</w:t>
      </w:r>
    </w:p>
    <w:p w14:paraId="2729BBDB" w14:textId="0CA3E749" w:rsidR="004C4CEE" w:rsidRPr="004C4CEE" w:rsidRDefault="00F629DF" w:rsidP="00421D0F">
      <w:pPr>
        <w:pStyle w:val="1"/>
        <w:rPr>
          <w:rFonts w:ascii="標楷體" w:hAnsi="標楷體" w:cs="新細明體"/>
          <w:color w:val="202124"/>
          <w:spacing w:val="3"/>
          <w:kern w:val="0"/>
          <w:sz w:val="26"/>
          <w:szCs w:val="26"/>
        </w:rPr>
      </w:pPr>
      <w:r>
        <w:rPr>
          <w:rFonts w:hint="eastAsia"/>
        </w:rPr>
        <w:t>四</w:t>
      </w:r>
      <w:r w:rsidR="00421D0F">
        <w:rPr>
          <w:rFonts w:hint="eastAsia"/>
        </w:rPr>
        <w:t>、</w:t>
      </w:r>
      <w:r w:rsidR="00C909D6">
        <w:rPr>
          <w:rFonts w:hint="eastAsia"/>
        </w:rPr>
        <w:t>指導單位</w:t>
      </w:r>
    </w:p>
    <w:p w14:paraId="4B4E5108" w14:textId="45003D43" w:rsidR="00C909D6" w:rsidRPr="004C4CEE" w:rsidRDefault="00C909D6" w:rsidP="004516F1">
      <w:pPr>
        <w:pStyle w:val="a5"/>
      </w:pPr>
      <w:r w:rsidRPr="004C4CEE">
        <w:rPr>
          <w:rFonts w:hint="eastAsia"/>
        </w:rPr>
        <w:t>教育部資訊及科技教育司</w:t>
      </w:r>
    </w:p>
    <w:p w14:paraId="34EB7597" w14:textId="7615C994" w:rsidR="004C4CEE" w:rsidRPr="004C4CEE" w:rsidRDefault="00F629DF" w:rsidP="00421D0F">
      <w:pPr>
        <w:pStyle w:val="1"/>
      </w:pPr>
      <w:r>
        <w:rPr>
          <w:rFonts w:hint="eastAsia"/>
        </w:rPr>
        <w:t>五</w:t>
      </w:r>
      <w:r w:rsidR="00421D0F">
        <w:rPr>
          <w:rFonts w:hint="eastAsia"/>
        </w:rPr>
        <w:t>、</w:t>
      </w:r>
      <w:r w:rsidR="004C4CEE">
        <w:rPr>
          <w:rFonts w:hint="eastAsia"/>
        </w:rPr>
        <w:t>競賽</w:t>
      </w:r>
      <w:r w:rsidR="003D40A3" w:rsidRPr="006F456C">
        <w:t>時間</w:t>
      </w:r>
    </w:p>
    <w:p w14:paraId="7E5D71E6" w14:textId="1BE5A9CC" w:rsidR="003D40A3" w:rsidRPr="00E228AC" w:rsidRDefault="00C909D6" w:rsidP="004516F1">
      <w:pPr>
        <w:pStyle w:val="a5"/>
        <w:rPr>
          <w:b/>
          <w:bCs/>
          <w:color w:val="C00000"/>
        </w:rPr>
      </w:pPr>
      <w:r w:rsidRPr="00E228AC">
        <w:rPr>
          <w:b/>
          <w:bCs/>
          <w:color w:val="C00000"/>
        </w:rPr>
        <w:t>11</w:t>
      </w:r>
      <w:r w:rsidR="005F30BB">
        <w:rPr>
          <w:rFonts w:hint="eastAsia"/>
          <w:b/>
          <w:bCs/>
          <w:color w:val="C00000"/>
        </w:rPr>
        <w:t>2</w:t>
      </w:r>
      <w:r w:rsidRPr="00E228AC">
        <w:rPr>
          <w:b/>
          <w:bCs/>
          <w:color w:val="C00000"/>
        </w:rPr>
        <w:t>年</w:t>
      </w:r>
      <w:r w:rsidR="00B33CE2">
        <w:rPr>
          <w:rFonts w:hint="eastAsia"/>
          <w:b/>
          <w:bCs/>
          <w:color w:val="C00000"/>
        </w:rPr>
        <w:t>9</w:t>
      </w:r>
      <w:r w:rsidRPr="00E228AC">
        <w:rPr>
          <w:b/>
          <w:bCs/>
          <w:color w:val="C00000"/>
        </w:rPr>
        <w:t>月</w:t>
      </w:r>
      <w:r w:rsidR="00B33CE2">
        <w:rPr>
          <w:rFonts w:hint="eastAsia"/>
          <w:b/>
          <w:bCs/>
          <w:color w:val="C00000"/>
        </w:rPr>
        <w:t>24</w:t>
      </w:r>
      <w:r w:rsidR="00B33CE2">
        <w:rPr>
          <w:rFonts w:hint="eastAsia"/>
          <w:b/>
          <w:bCs/>
          <w:color w:val="C00000"/>
        </w:rPr>
        <w:t>日</w:t>
      </w:r>
      <w:r w:rsidR="00B33CE2">
        <w:rPr>
          <w:rFonts w:hint="eastAsia"/>
          <w:b/>
          <w:bCs/>
          <w:color w:val="C00000"/>
        </w:rPr>
        <w:t>(</w:t>
      </w:r>
      <w:r w:rsidR="00B33CE2">
        <w:rPr>
          <w:rFonts w:hint="eastAsia"/>
          <w:b/>
          <w:bCs/>
          <w:color w:val="C00000"/>
        </w:rPr>
        <w:t>日</w:t>
      </w:r>
      <w:r w:rsidR="00B33CE2">
        <w:rPr>
          <w:rFonts w:hint="eastAsia"/>
          <w:b/>
          <w:bCs/>
          <w:color w:val="C00000"/>
        </w:rPr>
        <w:t>)</w:t>
      </w:r>
    </w:p>
    <w:p w14:paraId="3E8F8A21" w14:textId="4D483FEA" w:rsidR="004C4CEE" w:rsidRPr="00BA236D" w:rsidRDefault="00F629DF" w:rsidP="00421D0F">
      <w:pPr>
        <w:pStyle w:val="1"/>
      </w:pPr>
      <w:r>
        <w:rPr>
          <w:rFonts w:hint="eastAsia"/>
        </w:rPr>
        <w:t>六</w:t>
      </w:r>
      <w:r w:rsidR="00421D0F">
        <w:rPr>
          <w:rFonts w:hint="eastAsia"/>
        </w:rPr>
        <w:t>、</w:t>
      </w:r>
      <w:r w:rsidR="004C4CEE" w:rsidRPr="00BA236D">
        <w:t>競賽</w:t>
      </w:r>
      <w:r w:rsidR="003D40A3" w:rsidRPr="00BA236D">
        <w:t>地點</w:t>
      </w:r>
    </w:p>
    <w:p w14:paraId="779A78F7" w14:textId="5A49A743" w:rsidR="00C909D6" w:rsidRDefault="005B1BB9" w:rsidP="004516F1">
      <w:pPr>
        <w:pStyle w:val="a5"/>
      </w:pPr>
      <w:r>
        <w:rPr>
          <w:rFonts w:hint="eastAsia"/>
        </w:rPr>
        <w:t>國立</w:t>
      </w:r>
      <w:r w:rsidR="00C909D6" w:rsidRPr="00C909D6">
        <w:rPr>
          <w:rFonts w:hint="eastAsia"/>
        </w:rPr>
        <w:t>臺</w:t>
      </w:r>
      <w:r>
        <w:rPr>
          <w:rFonts w:hint="eastAsia"/>
        </w:rPr>
        <w:t>灣</w:t>
      </w:r>
      <w:r w:rsidR="00C909D6" w:rsidRPr="00C909D6">
        <w:rPr>
          <w:rFonts w:hint="eastAsia"/>
        </w:rPr>
        <w:t>大</w:t>
      </w:r>
      <w:r>
        <w:rPr>
          <w:rFonts w:hint="eastAsia"/>
        </w:rPr>
        <w:t>學園藝暨景觀學系造園館</w:t>
      </w:r>
      <w:r>
        <w:rPr>
          <w:rFonts w:hint="eastAsia"/>
        </w:rPr>
        <w:t>101</w:t>
      </w:r>
      <w:r w:rsidR="00C909D6" w:rsidRPr="00C909D6">
        <w:rPr>
          <w:rFonts w:hint="eastAsia"/>
        </w:rPr>
        <w:t>（</w:t>
      </w:r>
      <w:r w:rsidR="004C4CEE" w:rsidRPr="004C4CEE">
        <w:rPr>
          <w:rFonts w:hint="eastAsia"/>
        </w:rPr>
        <w:t>臺</w:t>
      </w:r>
      <w:r w:rsidR="00C909D6" w:rsidRPr="00C909D6">
        <w:rPr>
          <w:rFonts w:hint="eastAsia"/>
        </w:rPr>
        <w:t>北市大安區</w:t>
      </w:r>
      <w:r>
        <w:rPr>
          <w:rFonts w:hint="eastAsia"/>
        </w:rPr>
        <w:t>基隆路</w:t>
      </w:r>
      <w:r w:rsidR="00C909D6" w:rsidRPr="00C909D6">
        <w:rPr>
          <w:rFonts w:hint="eastAsia"/>
        </w:rPr>
        <w:t>四段</w:t>
      </w:r>
      <w:r>
        <w:rPr>
          <w:rFonts w:hint="eastAsia"/>
        </w:rPr>
        <w:t>138</w:t>
      </w:r>
      <w:r w:rsidR="00C909D6" w:rsidRPr="00C909D6">
        <w:rPr>
          <w:rFonts w:hint="eastAsia"/>
        </w:rPr>
        <w:t>號</w:t>
      </w:r>
      <w:r w:rsidR="00C909D6" w:rsidRPr="00C909D6">
        <w:rPr>
          <w:rFonts w:hint="eastAsia"/>
        </w:rPr>
        <w:t>1</w:t>
      </w:r>
      <w:r>
        <w:rPr>
          <w:rFonts w:hint="eastAsia"/>
        </w:rPr>
        <w:t>樓</w:t>
      </w:r>
      <w:r>
        <w:rPr>
          <w:rFonts w:hint="eastAsia"/>
        </w:rPr>
        <w:t>101</w:t>
      </w:r>
      <w:r w:rsidR="00C909D6" w:rsidRPr="00C909D6">
        <w:rPr>
          <w:rFonts w:hint="eastAsia"/>
        </w:rPr>
        <w:t>）</w:t>
      </w:r>
    </w:p>
    <w:p w14:paraId="07AD7993" w14:textId="6E030DC6" w:rsidR="004C4CEE" w:rsidRPr="00BA236D" w:rsidRDefault="00F629DF" w:rsidP="00421D0F">
      <w:pPr>
        <w:pStyle w:val="1"/>
      </w:pPr>
      <w:r>
        <w:rPr>
          <w:rFonts w:hint="eastAsia"/>
        </w:rPr>
        <w:t>七</w:t>
      </w:r>
      <w:r w:rsidR="00421D0F">
        <w:rPr>
          <w:rFonts w:hint="eastAsia"/>
        </w:rPr>
        <w:t>、</w:t>
      </w:r>
      <w:r w:rsidR="00C909D6" w:rsidRPr="00BA236D">
        <w:rPr>
          <w:rFonts w:hint="eastAsia"/>
        </w:rPr>
        <w:t>參賽辦法</w:t>
      </w:r>
    </w:p>
    <w:p w14:paraId="0B789ADC" w14:textId="607416E8" w:rsidR="00E70D96" w:rsidRPr="00BA236D" w:rsidRDefault="00C909D6" w:rsidP="00BA236D">
      <w:pPr>
        <w:pStyle w:val="2"/>
      </w:pPr>
      <w:r w:rsidRPr="00BA236D">
        <w:t>（一）參賽資格</w:t>
      </w:r>
    </w:p>
    <w:p w14:paraId="0C6F5B9F" w14:textId="779A717A" w:rsidR="00E70D96" w:rsidRDefault="00E70D96" w:rsidP="00912593">
      <w:pPr>
        <w:pStyle w:val="3"/>
        <w:spacing w:line="280" w:lineRule="exact"/>
        <w:ind w:left="1404"/>
        <w:jc w:val="both"/>
      </w:pPr>
      <w:r w:rsidRPr="00BA236D">
        <w:t xml:space="preserve">1. </w:t>
      </w:r>
      <w:r w:rsidRPr="00BA236D">
        <w:rPr>
          <w:rFonts w:hint="eastAsia"/>
        </w:rPr>
        <w:t>參與</w:t>
      </w:r>
      <w:proofErr w:type="gramStart"/>
      <w:r w:rsidRPr="00BA236D">
        <w:t>11</w:t>
      </w:r>
      <w:r w:rsidR="005F30BB">
        <w:rPr>
          <w:rFonts w:hint="eastAsia"/>
        </w:rPr>
        <w:t>2</w:t>
      </w:r>
      <w:proofErr w:type="gramEnd"/>
      <w:r w:rsidRPr="00BA236D">
        <w:rPr>
          <w:rFonts w:hint="eastAsia"/>
        </w:rPr>
        <w:t>年度教育部</w:t>
      </w:r>
      <w:r w:rsidR="00C86076">
        <w:rPr>
          <w:rFonts w:ascii="標楷體" w:hAnsi="標楷體" w:hint="eastAsia"/>
        </w:rPr>
        <w:t>「</w:t>
      </w:r>
      <w:r w:rsidRPr="00BA236D">
        <w:rPr>
          <w:rFonts w:hint="eastAsia"/>
        </w:rPr>
        <w:t>精</w:t>
      </w:r>
      <w:proofErr w:type="gramStart"/>
      <w:r w:rsidRPr="00BA236D">
        <w:rPr>
          <w:rFonts w:hint="eastAsia"/>
        </w:rPr>
        <w:t>準</w:t>
      </w:r>
      <w:proofErr w:type="gramEnd"/>
      <w:r w:rsidRPr="00BA236D">
        <w:rPr>
          <w:rFonts w:hint="eastAsia"/>
        </w:rPr>
        <w:t>健康產業跨領域人才培育計畫</w:t>
      </w:r>
      <w:r w:rsidR="00C86076">
        <w:rPr>
          <w:rFonts w:ascii="標楷體" w:hAnsi="標楷體" w:hint="eastAsia"/>
        </w:rPr>
        <w:t>」</w:t>
      </w:r>
      <w:r w:rsidRPr="00BA236D">
        <w:rPr>
          <w:rFonts w:hint="eastAsia"/>
          <w:color w:val="3333FF"/>
        </w:rPr>
        <w:t>多元健康領域教學推動</w:t>
      </w:r>
      <w:r w:rsidRPr="00CB7064">
        <w:rPr>
          <w:rFonts w:hint="eastAsia"/>
          <w:color w:val="3333FF"/>
        </w:rPr>
        <w:t>中心與夥伴學校</w:t>
      </w:r>
      <w:r w:rsidRPr="00E70D96">
        <w:rPr>
          <w:rFonts w:hint="eastAsia"/>
        </w:rPr>
        <w:t>及</w:t>
      </w:r>
      <w:r w:rsidRPr="00CB7064">
        <w:rPr>
          <w:rFonts w:hint="eastAsia"/>
          <w:color w:val="3333FF"/>
        </w:rPr>
        <w:t>申請計畫未獲補助學校</w:t>
      </w:r>
      <w:r w:rsidR="00C86076" w:rsidRPr="00E70D96">
        <w:rPr>
          <w:rFonts w:hint="eastAsia"/>
        </w:rPr>
        <w:t>之</w:t>
      </w:r>
      <w:r w:rsidR="00C86076">
        <w:rPr>
          <w:rFonts w:hint="eastAsia"/>
        </w:rPr>
        <w:t>培訓</w:t>
      </w:r>
      <w:r w:rsidR="00C86076" w:rsidRPr="00E70D96">
        <w:rPr>
          <w:rFonts w:hint="eastAsia"/>
        </w:rPr>
        <w:t>團隊</w:t>
      </w:r>
      <w:r w:rsidRPr="00E70D96">
        <w:rPr>
          <w:rFonts w:hint="eastAsia"/>
        </w:rPr>
        <w:t>，</w:t>
      </w:r>
      <w:r w:rsidRPr="00B14126">
        <w:rPr>
          <w:rFonts w:hint="eastAsia"/>
        </w:rPr>
        <w:t>每</w:t>
      </w:r>
      <w:r w:rsidR="00B14126">
        <w:rPr>
          <w:rFonts w:hint="eastAsia"/>
        </w:rPr>
        <w:t>所</w:t>
      </w:r>
      <w:r w:rsidRPr="00B14126">
        <w:rPr>
          <w:rFonts w:hint="eastAsia"/>
        </w:rPr>
        <w:t>學校推派至少一</w:t>
      </w:r>
      <w:r w:rsidR="00B14126">
        <w:rPr>
          <w:rFonts w:hint="eastAsia"/>
        </w:rPr>
        <w:t>隊</w:t>
      </w:r>
      <w:r w:rsidRPr="00B14126">
        <w:rPr>
          <w:rFonts w:hint="eastAsia"/>
        </w:rPr>
        <w:t>，一人限報名一隊，</w:t>
      </w:r>
      <w:r w:rsidR="00421D0F" w:rsidRPr="00B14126">
        <w:rPr>
          <w:rFonts w:hint="eastAsia"/>
        </w:rPr>
        <w:t>建議</w:t>
      </w:r>
      <w:r w:rsidRPr="00B14126">
        <w:rPr>
          <w:rFonts w:hint="eastAsia"/>
        </w:rPr>
        <w:t>一隊</w:t>
      </w:r>
      <w:r w:rsidR="00421D0F">
        <w:rPr>
          <w:rFonts w:hint="eastAsia"/>
        </w:rPr>
        <w:t>成員</w:t>
      </w:r>
      <w:r w:rsidRPr="00B14126">
        <w:t>4</w:t>
      </w:r>
      <w:r w:rsidR="00B14126">
        <w:rPr>
          <w:rFonts w:hint="eastAsia"/>
        </w:rPr>
        <w:t>~</w:t>
      </w:r>
      <w:r w:rsidRPr="00B14126">
        <w:t>6</w:t>
      </w:r>
      <w:r w:rsidRPr="00B14126">
        <w:rPr>
          <w:rFonts w:hint="eastAsia"/>
        </w:rPr>
        <w:t>人。</w:t>
      </w:r>
    </w:p>
    <w:p w14:paraId="3C69B2A7" w14:textId="247B4580" w:rsidR="00E70D96" w:rsidRPr="00E70D96" w:rsidRDefault="00E70D96" w:rsidP="00912593">
      <w:pPr>
        <w:pStyle w:val="3"/>
        <w:spacing w:line="280" w:lineRule="exact"/>
        <w:ind w:left="1404"/>
        <w:jc w:val="both"/>
      </w:pPr>
      <w:r w:rsidRPr="00E70D96">
        <w:rPr>
          <w:rFonts w:hint="eastAsia"/>
        </w:rPr>
        <w:t xml:space="preserve">2. </w:t>
      </w:r>
      <w:r w:rsidRPr="00E70D96">
        <w:t>以上所列資格若有不符，經檢舉且查證屬實，主辦單位將取消其參賽資格；若已領獎者，亦將追回獎項。</w:t>
      </w:r>
    </w:p>
    <w:p w14:paraId="361E82D3" w14:textId="609FB79E" w:rsidR="00E70D96" w:rsidRPr="00E70D96" w:rsidRDefault="00C909D6" w:rsidP="00BA236D">
      <w:pPr>
        <w:pStyle w:val="2"/>
      </w:pPr>
      <w:r w:rsidRPr="00E70D96">
        <w:t>（二）競賽</w:t>
      </w:r>
      <w:r w:rsidR="00B14126">
        <w:rPr>
          <w:rFonts w:hint="eastAsia"/>
        </w:rPr>
        <w:t>方式</w:t>
      </w:r>
    </w:p>
    <w:p w14:paraId="5225EC17" w14:textId="15B9F535" w:rsidR="00B14126" w:rsidRPr="006B5751" w:rsidRDefault="00B14126" w:rsidP="00912593">
      <w:pPr>
        <w:pStyle w:val="3"/>
        <w:spacing w:line="280" w:lineRule="exact"/>
        <w:ind w:left="1404"/>
      </w:pPr>
      <w:r w:rsidRPr="006B5751">
        <w:t xml:space="preserve">1. </w:t>
      </w:r>
      <w:r w:rsidR="00CB7064" w:rsidRPr="006B5751">
        <w:rPr>
          <w:rFonts w:hint="eastAsia"/>
        </w:rPr>
        <w:t>報名</w:t>
      </w:r>
      <w:r w:rsidR="00CB7064" w:rsidRPr="006B5751">
        <w:t>：</w:t>
      </w:r>
      <w:r w:rsidRPr="006B5751">
        <w:rPr>
          <w:rFonts w:hint="eastAsia"/>
        </w:rPr>
        <w:t>即日起開始徵件，至</w:t>
      </w:r>
      <w:r w:rsidR="005F30BB">
        <w:rPr>
          <w:rFonts w:hint="eastAsia"/>
          <w:b/>
          <w:bCs/>
          <w:color w:val="C00000"/>
        </w:rPr>
        <w:t>112</w:t>
      </w:r>
      <w:r w:rsidRPr="006B5751">
        <w:rPr>
          <w:rFonts w:hint="eastAsia"/>
          <w:b/>
          <w:bCs/>
          <w:color w:val="C00000"/>
        </w:rPr>
        <w:t>年</w:t>
      </w:r>
      <w:r w:rsidR="00BB100B">
        <w:rPr>
          <w:rFonts w:hint="eastAsia"/>
          <w:b/>
          <w:bCs/>
          <w:color w:val="C00000"/>
        </w:rPr>
        <w:t>9</w:t>
      </w:r>
      <w:r w:rsidRPr="006B5751">
        <w:rPr>
          <w:rFonts w:hint="eastAsia"/>
          <w:b/>
          <w:bCs/>
          <w:color w:val="C00000"/>
        </w:rPr>
        <w:t>月</w:t>
      </w:r>
      <w:r w:rsidR="00BB100B">
        <w:rPr>
          <w:rFonts w:hint="eastAsia"/>
          <w:b/>
          <w:bCs/>
          <w:color w:val="C00000"/>
        </w:rPr>
        <w:t>1</w:t>
      </w:r>
      <w:r w:rsidRPr="006B5751">
        <w:rPr>
          <w:rFonts w:hint="eastAsia"/>
          <w:b/>
          <w:bCs/>
          <w:color w:val="C00000"/>
        </w:rPr>
        <w:t>日</w:t>
      </w:r>
      <w:r w:rsidR="006B5751">
        <w:rPr>
          <w:rFonts w:hint="eastAsia"/>
          <w:b/>
          <w:bCs/>
          <w:color w:val="C00000"/>
        </w:rPr>
        <w:t>(</w:t>
      </w:r>
      <w:r w:rsidR="00BB100B">
        <w:rPr>
          <w:rFonts w:hint="eastAsia"/>
          <w:b/>
          <w:bCs/>
          <w:color w:val="C00000"/>
        </w:rPr>
        <w:t>五</w:t>
      </w:r>
      <w:r w:rsidR="006B5751">
        <w:rPr>
          <w:rFonts w:hint="eastAsia"/>
          <w:b/>
          <w:bCs/>
          <w:color w:val="C00000"/>
        </w:rPr>
        <w:t>)</w:t>
      </w:r>
      <w:r w:rsidRPr="006B5751">
        <w:rPr>
          <w:rFonts w:hint="eastAsia"/>
          <w:b/>
          <w:bCs/>
          <w:color w:val="C00000"/>
        </w:rPr>
        <w:t>截止報名</w:t>
      </w:r>
      <w:r w:rsidRPr="006B5751">
        <w:rPr>
          <w:rFonts w:hint="eastAsia"/>
        </w:rPr>
        <w:t>。</w:t>
      </w:r>
    </w:p>
    <w:p w14:paraId="24ECE6F3" w14:textId="44543B08" w:rsidR="00B14126" w:rsidRDefault="00B14126" w:rsidP="00912593">
      <w:pPr>
        <w:pStyle w:val="3"/>
        <w:spacing w:line="280" w:lineRule="exact"/>
        <w:ind w:left="1404"/>
        <w:jc w:val="both"/>
      </w:pPr>
      <w:r w:rsidRPr="00CB7064">
        <w:rPr>
          <w:rFonts w:hint="eastAsia"/>
        </w:rPr>
        <w:t xml:space="preserve">2. </w:t>
      </w:r>
      <w:r w:rsidR="00CB7064" w:rsidRPr="00CB7064">
        <w:rPr>
          <w:rFonts w:hint="eastAsia"/>
        </w:rPr>
        <w:t>初審</w:t>
      </w:r>
      <w:r w:rsidR="00CB7064" w:rsidRPr="00CB7064">
        <w:t>：</w:t>
      </w:r>
      <w:r>
        <w:rPr>
          <w:rFonts w:hint="eastAsia"/>
        </w:rPr>
        <w:t>依競賽各隊報名資料進行書面審查，</w:t>
      </w:r>
      <w:r w:rsidRPr="00CB7064">
        <w:rPr>
          <w:rFonts w:hint="eastAsia"/>
        </w:rPr>
        <w:t>擇優</w:t>
      </w:r>
      <w:r w:rsidR="00CB7064" w:rsidRPr="00C86076">
        <w:rPr>
          <w:rFonts w:hint="eastAsia"/>
          <w:color w:val="3333FF"/>
        </w:rPr>
        <w:t>最多</w:t>
      </w:r>
      <w:r w:rsidRPr="00C86076">
        <w:rPr>
          <w:rFonts w:hint="eastAsia"/>
          <w:color w:val="3333FF"/>
        </w:rPr>
        <w:t>選取</w:t>
      </w:r>
      <w:r w:rsidR="00CB7064" w:rsidRPr="00C86076">
        <w:rPr>
          <w:rFonts w:hint="eastAsia"/>
          <w:color w:val="3333FF"/>
        </w:rPr>
        <w:t>10</w:t>
      </w:r>
      <w:r w:rsidR="00CB7064" w:rsidRPr="00C86076">
        <w:rPr>
          <w:rFonts w:hint="eastAsia"/>
          <w:color w:val="3333FF"/>
        </w:rPr>
        <w:t>隊到場參加決賽簡報</w:t>
      </w:r>
      <w:r w:rsidR="00CB7064" w:rsidRPr="00C86076">
        <w:rPr>
          <w:rFonts w:ascii="標楷體" w:hAnsi="標楷體" w:hint="eastAsia"/>
          <w:color w:val="3333FF"/>
        </w:rPr>
        <w:t>（各校至少錄取一隊）</w:t>
      </w:r>
      <w:r w:rsidR="00CB7064">
        <w:rPr>
          <w:rFonts w:hint="eastAsia"/>
        </w:rPr>
        <w:t>，於</w:t>
      </w:r>
      <w:r w:rsidR="005F30BB">
        <w:rPr>
          <w:rFonts w:hint="eastAsia"/>
          <w:b/>
          <w:bCs/>
          <w:color w:val="C00000"/>
        </w:rPr>
        <w:t>112</w:t>
      </w:r>
      <w:r w:rsidR="00CB7064" w:rsidRPr="006B5751">
        <w:rPr>
          <w:rFonts w:hint="eastAsia"/>
          <w:b/>
          <w:bCs/>
          <w:color w:val="C00000"/>
        </w:rPr>
        <w:t>年</w:t>
      </w:r>
      <w:r w:rsidR="00BB100B">
        <w:rPr>
          <w:rFonts w:hint="eastAsia"/>
          <w:b/>
          <w:bCs/>
          <w:color w:val="C00000"/>
        </w:rPr>
        <w:t>9</w:t>
      </w:r>
      <w:r w:rsidR="00CB7064" w:rsidRPr="006B5751">
        <w:rPr>
          <w:rFonts w:hint="eastAsia"/>
          <w:b/>
          <w:bCs/>
          <w:color w:val="C00000"/>
        </w:rPr>
        <w:t>月</w:t>
      </w:r>
      <w:r w:rsidR="00BB100B">
        <w:rPr>
          <w:rFonts w:hint="eastAsia"/>
          <w:b/>
          <w:bCs/>
          <w:color w:val="C00000"/>
        </w:rPr>
        <w:t>8</w:t>
      </w:r>
      <w:r w:rsidR="00CB7064" w:rsidRPr="006B5751">
        <w:rPr>
          <w:rFonts w:hint="eastAsia"/>
          <w:b/>
          <w:bCs/>
          <w:color w:val="C00000"/>
        </w:rPr>
        <w:t>日</w:t>
      </w:r>
      <w:r w:rsidR="006B5751">
        <w:rPr>
          <w:rFonts w:hint="eastAsia"/>
          <w:b/>
          <w:bCs/>
          <w:color w:val="C00000"/>
        </w:rPr>
        <w:t>(</w:t>
      </w:r>
      <w:r w:rsidR="00BB100B">
        <w:rPr>
          <w:rFonts w:hint="eastAsia"/>
          <w:b/>
          <w:bCs/>
          <w:color w:val="C00000"/>
        </w:rPr>
        <w:t>五</w:t>
      </w:r>
      <w:r w:rsidR="006B5751">
        <w:rPr>
          <w:rFonts w:hint="eastAsia"/>
          <w:b/>
          <w:bCs/>
          <w:color w:val="C00000"/>
        </w:rPr>
        <w:t>)</w:t>
      </w:r>
      <w:r w:rsidR="00CB7064" w:rsidRPr="006B5751">
        <w:rPr>
          <w:rFonts w:hint="eastAsia"/>
          <w:b/>
          <w:bCs/>
          <w:color w:val="C00000"/>
        </w:rPr>
        <w:t>公布決賽名單</w:t>
      </w:r>
      <w:r w:rsidR="00281305">
        <w:rPr>
          <w:rFonts w:hint="eastAsia"/>
        </w:rPr>
        <w:t>。決賽入選隊伍需</w:t>
      </w:r>
      <w:r w:rsidR="00281305" w:rsidRPr="00CB7064">
        <w:t>將創新創業主題內容</w:t>
      </w:r>
      <w:r w:rsidR="00281305" w:rsidRPr="00281305">
        <w:rPr>
          <w:rFonts w:hint="eastAsia"/>
        </w:rPr>
        <w:t>製作</w:t>
      </w:r>
      <w:r w:rsidR="00281305" w:rsidRPr="00281305">
        <w:t>簡報</w:t>
      </w:r>
      <w:r w:rsidR="00281305" w:rsidRPr="00281305">
        <w:rPr>
          <w:rFonts w:hint="eastAsia"/>
        </w:rPr>
        <w:t>，並</w:t>
      </w:r>
      <w:r w:rsidR="00281305">
        <w:rPr>
          <w:rFonts w:hint="eastAsia"/>
        </w:rPr>
        <w:t>於</w:t>
      </w:r>
      <w:r w:rsidR="005F30BB">
        <w:rPr>
          <w:rFonts w:hint="eastAsia"/>
          <w:b/>
          <w:bCs/>
          <w:color w:val="C00000"/>
        </w:rPr>
        <w:t>112</w:t>
      </w:r>
      <w:r w:rsidR="00281305" w:rsidRPr="006B5751">
        <w:rPr>
          <w:rFonts w:hint="eastAsia"/>
          <w:b/>
          <w:bCs/>
          <w:color w:val="C00000"/>
        </w:rPr>
        <w:t>年</w:t>
      </w:r>
      <w:r w:rsidR="00BB100B">
        <w:rPr>
          <w:rFonts w:hint="eastAsia"/>
          <w:b/>
          <w:bCs/>
          <w:color w:val="C00000"/>
        </w:rPr>
        <w:t>9</w:t>
      </w:r>
      <w:r w:rsidR="00281305" w:rsidRPr="006B5751">
        <w:rPr>
          <w:rFonts w:hint="eastAsia"/>
          <w:b/>
          <w:bCs/>
          <w:color w:val="C00000"/>
        </w:rPr>
        <w:t>月</w:t>
      </w:r>
      <w:r w:rsidR="00BB100B">
        <w:rPr>
          <w:rFonts w:hint="eastAsia"/>
          <w:b/>
          <w:bCs/>
          <w:color w:val="C00000"/>
        </w:rPr>
        <w:t>15</w:t>
      </w:r>
      <w:r w:rsidR="00281305" w:rsidRPr="006B5751">
        <w:rPr>
          <w:rFonts w:hint="eastAsia"/>
          <w:b/>
          <w:bCs/>
          <w:color w:val="C00000"/>
        </w:rPr>
        <w:t>日</w:t>
      </w:r>
      <w:r w:rsidR="00281305">
        <w:rPr>
          <w:rFonts w:hint="eastAsia"/>
          <w:b/>
          <w:bCs/>
          <w:color w:val="C00000"/>
        </w:rPr>
        <w:t>(</w:t>
      </w:r>
      <w:r w:rsidR="00BB100B">
        <w:rPr>
          <w:rFonts w:hint="eastAsia"/>
          <w:b/>
          <w:bCs/>
          <w:color w:val="C00000"/>
        </w:rPr>
        <w:t>五</w:t>
      </w:r>
      <w:r w:rsidR="00281305">
        <w:rPr>
          <w:rFonts w:hint="eastAsia"/>
          <w:b/>
          <w:bCs/>
          <w:color w:val="C00000"/>
        </w:rPr>
        <w:t>)</w:t>
      </w:r>
      <w:r w:rsidR="00281305">
        <w:rPr>
          <w:rFonts w:hint="eastAsia"/>
          <w:b/>
          <w:bCs/>
          <w:color w:val="C00000"/>
        </w:rPr>
        <w:t>繳交簡報資料。</w:t>
      </w:r>
    </w:p>
    <w:p w14:paraId="143A1C5C" w14:textId="3CAE652E" w:rsidR="00E70D96" w:rsidRPr="00CB7064" w:rsidRDefault="00CB7064" w:rsidP="00912593">
      <w:pPr>
        <w:pStyle w:val="3"/>
        <w:spacing w:line="280" w:lineRule="exact"/>
        <w:ind w:left="1404"/>
        <w:jc w:val="both"/>
      </w:pPr>
      <w:r w:rsidRPr="00CB7064">
        <w:rPr>
          <w:rFonts w:hint="eastAsia"/>
        </w:rPr>
        <w:t xml:space="preserve">3. </w:t>
      </w:r>
      <w:r w:rsidRPr="00CB7064">
        <w:rPr>
          <w:rFonts w:hint="eastAsia"/>
        </w:rPr>
        <w:t>決賽</w:t>
      </w:r>
      <w:r w:rsidRPr="00CB7064">
        <w:t>：</w:t>
      </w:r>
      <w:r>
        <w:rPr>
          <w:rFonts w:hint="eastAsia"/>
        </w:rPr>
        <w:t>各隊</w:t>
      </w:r>
      <w:r w:rsidR="00C909D6" w:rsidRPr="00CB7064">
        <w:t>依主辦單位排定之簡報順序</w:t>
      </w:r>
      <w:r w:rsidR="004C799A">
        <w:rPr>
          <w:rFonts w:hint="eastAsia"/>
        </w:rPr>
        <w:t>，</w:t>
      </w:r>
      <w:r w:rsidR="006B5751">
        <w:rPr>
          <w:rFonts w:hint="eastAsia"/>
        </w:rPr>
        <w:t>於</w:t>
      </w:r>
      <w:r w:rsidR="005F30BB">
        <w:rPr>
          <w:rFonts w:hint="eastAsia"/>
          <w:b/>
          <w:bCs/>
          <w:color w:val="C00000"/>
        </w:rPr>
        <w:t>112</w:t>
      </w:r>
      <w:r w:rsidR="006B5751" w:rsidRPr="006B5751">
        <w:rPr>
          <w:rFonts w:hint="eastAsia"/>
          <w:b/>
          <w:bCs/>
          <w:color w:val="C00000"/>
        </w:rPr>
        <w:t>年</w:t>
      </w:r>
      <w:r w:rsidR="00BB100B">
        <w:rPr>
          <w:rFonts w:hint="eastAsia"/>
          <w:b/>
          <w:bCs/>
          <w:color w:val="C00000"/>
        </w:rPr>
        <w:t>9</w:t>
      </w:r>
      <w:r w:rsidR="006B5751" w:rsidRPr="006B5751">
        <w:rPr>
          <w:rFonts w:hint="eastAsia"/>
          <w:b/>
          <w:bCs/>
          <w:color w:val="C00000"/>
        </w:rPr>
        <w:t>月</w:t>
      </w:r>
      <w:r w:rsidR="00BB100B">
        <w:rPr>
          <w:rFonts w:hint="eastAsia"/>
          <w:b/>
          <w:bCs/>
          <w:color w:val="C00000"/>
        </w:rPr>
        <w:t>24</w:t>
      </w:r>
      <w:r w:rsidR="006B5751" w:rsidRPr="006B5751">
        <w:rPr>
          <w:rFonts w:hint="eastAsia"/>
          <w:b/>
          <w:bCs/>
          <w:color w:val="C00000"/>
        </w:rPr>
        <w:t>日</w:t>
      </w:r>
      <w:r w:rsidR="006B5751">
        <w:rPr>
          <w:rFonts w:hint="eastAsia"/>
          <w:b/>
          <w:bCs/>
          <w:color w:val="C00000"/>
        </w:rPr>
        <w:t>(</w:t>
      </w:r>
      <w:r w:rsidR="00BB100B">
        <w:rPr>
          <w:rFonts w:hint="eastAsia"/>
          <w:b/>
          <w:bCs/>
          <w:color w:val="C00000"/>
        </w:rPr>
        <w:t>日</w:t>
      </w:r>
      <w:r w:rsidR="006B5751">
        <w:rPr>
          <w:rFonts w:hint="eastAsia"/>
          <w:b/>
          <w:bCs/>
          <w:color w:val="C00000"/>
        </w:rPr>
        <w:t>)</w:t>
      </w:r>
      <w:r w:rsidR="004C799A" w:rsidRPr="00281305">
        <w:rPr>
          <w:rFonts w:hint="eastAsia"/>
          <w:b/>
          <w:bCs/>
          <w:color w:val="C00000"/>
        </w:rPr>
        <w:t>到場</w:t>
      </w:r>
      <w:r w:rsidR="00281305" w:rsidRPr="00281305">
        <w:rPr>
          <w:rFonts w:hint="eastAsia"/>
          <w:b/>
          <w:bCs/>
          <w:color w:val="C00000"/>
        </w:rPr>
        <w:t>簡報</w:t>
      </w:r>
      <w:r w:rsidR="00281305">
        <w:rPr>
          <w:rFonts w:hint="eastAsia"/>
        </w:rPr>
        <w:t>。</w:t>
      </w:r>
      <w:r w:rsidR="00281305" w:rsidRPr="00281305">
        <w:rPr>
          <w:rFonts w:hint="eastAsia"/>
          <w:color w:val="3333FF"/>
        </w:rPr>
        <w:t>每組報</w:t>
      </w:r>
      <w:r w:rsidR="002B1088">
        <w:rPr>
          <w:rFonts w:hint="eastAsia"/>
          <w:color w:val="3333FF"/>
        </w:rPr>
        <w:t>告</w:t>
      </w:r>
      <w:r w:rsidR="00281305" w:rsidRPr="00281305">
        <w:rPr>
          <w:rFonts w:hint="eastAsia"/>
          <w:color w:val="3333FF"/>
        </w:rPr>
        <w:t>時間</w:t>
      </w:r>
      <w:r w:rsidR="00281305" w:rsidRPr="00281305">
        <w:rPr>
          <w:rFonts w:hint="eastAsia"/>
          <w:color w:val="3333FF"/>
        </w:rPr>
        <w:t>25</w:t>
      </w:r>
      <w:r w:rsidR="00281305" w:rsidRPr="00281305">
        <w:rPr>
          <w:rFonts w:hint="eastAsia"/>
          <w:color w:val="3333FF"/>
        </w:rPr>
        <w:t>分鐘</w:t>
      </w:r>
      <w:r w:rsidR="00281305">
        <w:rPr>
          <w:rFonts w:ascii="標楷體" w:hAnsi="標楷體" w:hint="eastAsia"/>
        </w:rPr>
        <w:t>（</w:t>
      </w:r>
      <w:r w:rsidR="00C909D6" w:rsidRPr="00CB7064">
        <w:t>簡報時間</w:t>
      </w:r>
      <w:r w:rsidR="00C909D6" w:rsidRPr="00CB7064">
        <w:t>10</w:t>
      </w:r>
      <w:r w:rsidR="00C909D6" w:rsidRPr="00CB7064">
        <w:t>分鐘</w:t>
      </w:r>
      <w:r>
        <w:rPr>
          <w:rFonts w:hint="eastAsia"/>
        </w:rPr>
        <w:t>、</w:t>
      </w:r>
      <w:r w:rsidR="00C909D6" w:rsidRPr="00CB7064">
        <w:t>評審問答</w:t>
      </w:r>
      <w:r w:rsidR="00C909D6" w:rsidRPr="00CB7064">
        <w:t>10</w:t>
      </w:r>
      <w:r w:rsidR="00C909D6" w:rsidRPr="00CB7064">
        <w:t>分鐘</w:t>
      </w:r>
      <w:r>
        <w:rPr>
          <w:rFonts w:hint="eastAsia"/>
        </w:rPr>
        <w:t>、</w:t>
      </w:r>
      <w:r w:rsidR="00E70D96" w:rsidRPr="00CB7064">
        <w:rPr>
          <w:rFonts w:hint="eastAsia"/>
        </w:rPr>
        <w:t>團隊回答</w:t>
      </w:r>
      <w:r w:rsidR="00E70D96" w:rsidRPr="00CB7064">
        <w:t>5</w:t>
      </w:r>
      <w:r w:rsidR="00E70D96" w:rsidRPr="00CB7064">
        <w:rPr>
          <w:rFonts w:hint="eastAsia"/>
        </w:rPr>
        <w:t>分鐘</w:t>
      </w:r>
      <w:r w:rsidR="00C909D6" w:rsidRPr="00CB7064">
        <w:t>）。</w:t>
      </w:r>
    </w:p>
    <w:p w14:paraId="0573F8DF" w14:textId="6A541378" w:rsidR="00CB7064" w:rsidRPr="00BA236D" w:rsidRDefault="00C909D6" w:rsidP="00BA236D">
      <w:pPr>
        <w:pStyle w:val="2"/>
      </w:pPr>
      <w:r w:rsidRPr="00BA236D">
        <w:t>（</w:t>
      </w:r>
      <w:r w:rsidR="00CB7064" w:rsidRPr="00BA236D">
        <w:rPr>
          <w:rFonts w:hint="eastAsia"/>
        </w:rPr>
        <w:t>三</w:t>
      </w:r>
      <w:r w:rsidRPr="00BA236D">
        <w:t>）評比方式</w:t>
      </w:r>
    </w:p>
    <w:p w14:paraId="3268BFF6" w14:textId="25F64615" w:rsidR="00CB7064" w:rsidRPr="006B5751" w:rsidRDefault="00CB7064" w:rsidP="00912593">
      <w:pPr>
        <w:pStyle w:val="3"/>
        <w:spacing w:line="280" w:lineRule="exact"/>
        <w:ind w:left="1404"/>
      </w:pPr>
      <w:r w:rsidRPr="006B5751">
        <w:rPr>
          <w:rFonts w:hint="eastAsia"/>
        </w:rPr>
        <w:t xml:space="preserve">1. </w:t>
      </w:r>
      <w:r w:rsidRPr="006B5751">
        <w:rPr>
          <w:rFonts w:hint="eastAsia"/>
        </w:rPr>
        <w:t>評分方式：</w:t>
      </w:r>
      <w:r w:rsidR="00C909D6" w:rsidRPr="00CB7064">
        <w:t>由專家評審各團隊</w:t>
      </w:r>
      <w:r w:rsidR="00C86076">
        <w:rPr>
          <w:rFonts w:hint="eastAsia"/>
        </w:rPr>
        <w:t>之</w:t>
      </w:r>
      <w:r w:rsidR="00C86076" w:rsidRPr="00C86076">
        <w:rPr>
          <w:rFonts w:hint="eastAsia"/>
          <w:color w:val="3333FF"/>
        </w:rPr>
        <w:t>創新創業構想摘要</w:t>
      </w:r>
      <w:r w:rsidR="00C909D6" w:rsidRPr="00CB7064">
        <w:t>及</w:t>
      </w:r>
      <w:r w:rsidR="00C909D6" w:rsidRPr="00C86076">
        <w:rPr>
          <w:color w:val="3333FF"/>
        </w:rPr>
        <w:t>簡報</w:t>
      </w:r>
      <w:r w:rsidR="00C909D6" w:rsidRPr="00CB7064">
        <w:t>內容。</w:t>
      </w:r>
    </w:p>
    <w:p w14:paraId="45094AE4" w14:textId="52883BA5" w:rsidR="00CA7A9D" w:rsidRDefault="00CB7064" w:rsidP="00912593">
      <w:pPr>
        <w:pStyle w:val="3"/>
        <w:spacing w:line="280" w:lineRule="exact"/>
        <w:ind w:leftChars="461" w:left="2616" w:hangingChars="629" w:hanging="1510"/>
        <w:jc w:val="both"/>
      </w:pPr>
      <w:r w:rsidRPr="006B5751">
        <w:rPr>
          <w:rFonts w:hint="eastAsia"/>
        </w:rPr>
        <w:t xml:space="preserve">2. </w:t>
      </w:r>
      <w:r w:rsidR="00C909D6" w:rsidRPr="00CB7064">
        <w:t>評審標準：</w:t>
      </w:r>
      <w:r w:rsidR="00C909D6" w:rsidRPr="00CB7064">
        <w:t>(a)</w:t>
      </w:r>
      <w:r w:rsidR="00C909D6" w:rsidRPr="00CB7064">
        <w:t>技術</w:t>
      </w:r>
      <w:r w:rsidR="00C909D6" w:rsidRPr="00CB7064">
        <w:t>/</w:t>
      </w:r>
      <w:r w:rsidR="00C909D6" w:rsidRPr="00CB7064">
        <w:t>產品</w:t>
      </w:r>
      <w:r w:rsidR="00C909D6" w:rsidRPr="00CB7064">
        <w:t>/</w:t>
      </w:r>
      <w:r w:rsidR="00C909D6" w:rsidRPr="00CB7064">
        <w:t>商業模式創新獨特性；</w:t>
      </w:r>
      <w:r w:rsidR="00C909D6" w:rsidRPr="00CB7064">
        <w:t>(b)</w:t>
      </w:r>
      <w:r w:rsidR="00C909D6" w:rsidRPr="00CB7064">
        <w:t>市場可行性及競爭優勢；</w:t>
      </w:r>
      <w:r w:rsidR="00C909D6" w:rsidRPr="00CB7064">
        <w:t>(c)</w:t>
      </w:r>
      <w:r w:rsidR="00C909D6" w:rsidRPr="00CB7064">
        <w:t>規劃完整度；</w:t>
      </w:r>
      <w:r w:rsidR="00C909D6" w:rsidRPr="00CB7064">
        <w:t>(d)</w:t>
      </w:r>
      <w:r w:rsidR="00C909D6" w:rsidRPr="00CB7064">
        <w:t>簡報技巧；</w:t>
      </w:r>
      <w:r w:rsidR="00C909D6" w:rsidRPr="00CB7064">
        <w:t>(e)</w:t>
      </w:r>
      <w:r w:rsidR="00C909D6" w:rsidRPr="00CB7064">
        <w:t>團隊陣容。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078"/>
      </w:tblGrid>
      <w:tr w:rsidR="00421D0F" w:rsidRPr="00CB7064" w14:paraId="2668E1B6" w14:textId="15B5C932" w:rsidTr="00421D0F">
        <w:trPr>
          <w:jc w:val="center"/>
        </w:trPr>
        <w:tc>
          <w:tcPr>
            <w:tcW w:w="8901" w:type="dxa"/>
            <w:gridSpan w:val="2"/>
            <w:shd w:val="clear" w:color="auto" w:fill="D9D9D9" w:themeFill="background1" w:themeFillShade="D9"/>
            <w:vAlign w:val="center"/>
          </w:tcPr>
          <w:p w14:paraId="79F450A3" w14:textId="399036F7" w:rsidR="00421D0F" w:rsidRPr="00CA7A9D" w:rsidRDefault="00CA7A9D" w:rsidP="00421D0F">
            <w:pPr>
              <w:pStyle w:val="a7"/>
              <w:jc w:val="center"/>
            </w:pPr>
            <w:r>
              <w:lastRenderedPageBreak/>
              <w:br w:type="page"/>
            </w:r>
            <w:r w:rsidR="00421D0F" w:rsidRPr="00CA7A9D">
              <w:t>評審標準</w:t>
            </w:r>
          </w:p>
        </w:tc>
      </w:tr>
      <w:tr w:rsidR="00421D0F" w:rsidRPr="00CB7064" w14:paraId="71CBB28E" w14:textId="2CC67660" w:rsidTr="00421D0F">
        <w:trPr>
          <w:jc w:val="center"/>
        </w:trPr>
        <w:tc>
          <w:tcPr>
            <w:tcW w:w="3823" w:type="dxa"/>
            <w:vAlign w:val="center"/>
          </w:tcPr>
          <w:p w14:paraId="458DF3B8" w14:textId="699D9258" w:rsidR="00CA7A9D" w:rsidRPr="00CA7A9D" w:rsidRDefault="00CA7A9D" w:rsidP="00421D0F">
            <w:pPr>
              <w:pStyle w:val="a7"/>
              <w:numPr>
                <w:ilvl w:val="0"/>
                <w:numId w:val="45"/>
              </w:numPr>
              <w:ind w:left="310" w:hanging="310"/>
              <w:jc w:val="both"/>
            </w:pPr>
            <w:r w:rsidRPr="00CA7A9D">
              <w:t>技術</w:t>
            </w:r>
            <w:r w:rsidRPr="00CA7A9D">
              <w:t>/</w:t>
            </w:r>
            <w:r w:rsidRPr="00CA7A9D">
              <w:t>產品</w:t>
            </w:r>
            <w:r w:rsidRPr="00CA7A9D">
              <w:t>/</w:t>
            </w:r>
            <w:r w:rsidRPr="00CA7A9D">
              <w:t>商業模式創新獨特性</w:t>
            </w:r>
            <w:r w:rsidRPr="00CA7A9D">
              <w:rPr>
                <w:rFonts w:hint="eastAsia"/>
              </w:rPr>
              <w:t>(30%)</w:t>
            </w:r>
          </w:p>
        </w:tc>
        <w:tc>
          <w:tcPr>
            <w:tcW w:w="5078" w:type="dxa"/>
          </w:tcPr>
          <w:p w14:paraId="5108423D" w14:textId="77777777" w:rsidR="00CA7A9D" w:rsidRPr="00CA7A9D" w:rsidRDefault="00CA7A9D" w:rsidP="00421D0F">
            <w:pPr>
              <w:pStyle w:val="a7"/>
              <w:numPr>
                <w:ilvl w:val="0"/>
                <w:numId w:val="44"/>
              </w:numPr>
              <w:ind w:left="164" w:hanging="164"/>
            </w:pPr>
            <w:r w:rsidRPr="00CA7A9D">
              <w:rPr>
                <w:rFonts w:hint="eastAsia"/>
              </w:rPr>
              <w:t>關鍵技術競爭性。</w:t>
            </w:r>
          </w:p>
          <w:p w14:paraId="44E20111" w14:textId="77777777" w:rsidR="00CA7A9D" w:rsidRPr="00CA7A9D" w:rsidRDefault="00CA7A9D" w:rsidP="00421D0F">
            <w:pPr>
              <w:pStyle w:val="a7"/>
              <w:numPr>
                <w:ilvl w:val="0"/>
                <w:numId w:val="44"/>
              </w:numPr>
              <w:ind w:left="164" w:hanging="164"/>
            </w:pPr>
            <w:r w:rsidRPr="00CA7A9D">
              <w:rPr>
                <w:rFonts w:hint="eastAsia"/>
              </w:rPr>
              <w:t>科技或技術之創新性。</w:t>
            </w:r>
          </w:p>
          <w:p w14:paraId="2D4FBA06" w14:textId="77777777" w:rsidR="00CA7A9D" w:rsidRPr="00CA7A9D" w:rsidRDefault="00CA7A9D" w:rsidP="00421D0F">
            <w:pPr>
              <w:pStyle w:val="a7"/>
              <w:numPr>
                <w:ilvl w:val="0"/>
                <w:numId w:val="44"/>
              </w:numPr>
              <w:ind w:left="164" w:hanging="164"/>
            </w:pPr>
            <w:r w:rsidRPr="00CA7A9D">
              <w:rPr>
                <w:rFonts w:hint="eastAsia"/>
              </w:rPr>
              <w:t>智財掌握度。</w:t>
            </w:r>
          </w:p>
          <w:p w14:paraId="66A051A4" w14:textId="77777777" w:rsidR="00CA7A9D" w:rsidRPr="00CA7A9D" w:rsidRDefault="00CA7A9D" w:rsidP="00421D0F">
            <w:pPr>
              <w:pStyle w:val="a7"/>
              <w:numPr>
                <w:ilvl w:val="0"/>
                <w:numId w:val="44"/>
              </w:numPr>
              <w:ind w:left="164" w:hanging="164"/>
            </w:pPr>
            <w:r w:rsidRPr="00CA7A9D">
              <w:rPr>
                <w:rFonts w:hint="eastAsia"/>
              </w:rPr>
              <w:t>產品創新性。</w:t>
            </w:r>
          </w:p>
          <w:p w14:paraId="54B80FC6" w14:textId="2F68FC23" w:rsidR="00CA7A9D" w:rsidRPr="00CA7A9D" w:rsidRDefault="00CA7A9D" w:rsidP="00421D0F">
            <w:pPr>
              <w:pStyle w:val="a7"/>
              <w:numPr>
                <w:ilvl w:val="0"/>
                <w:numId w:val="44"/>
              </w:numPr>
              <w:ind w:left="164" w:hanging="164"/>
            </w:pPr>
            <w:r w:rsidRPr="00CA7A9D">
              <w:rPr>
                <w:rFonts w:hint="eastAsia"/>
              </w:rPr>
              <w:t>應用創新性。</w:t>
            </w:r>
          </w:p>
        </w:tc>
      </w:tr>
      <w:tr w:rsidR="00421D0F" w:rsidRPr="00CB7064" w14:paraId="3D2734ED" w14:textId="34420309" w:rsidTr="00421D0F">
        <w:trPr>
          <w:jc w:val="center"/>
        </w:trPr>
        <w:tc>
          <w:tcPr>
            <w:tcW w:w="3823" w:type="dxa"/>
            <w:vAlign w:val="center"/>
          </w:tcPr>
          <w:p w14:paraId="4F4FA2D9" w14:textId="2BB09F65" w:rsidR="00CA7A9D" w:rsidRPr="00CA7A9D" w:rsidRDefault="00CA7A9D" w:rsidP="00421D0F">
            <w:pPr>
              <w:pStyle w:val="a7"/>
              <w:numPr>
                <w:ilvl w:val="0"/>
                <w:numId w:val="45"/>
              </w:numPr>
              <w:ind w:left="310" w:hanging="310"/>
              <w:jc w:val="both"/>
            </w:pPr>
            <w:r w:rsidRPr="00CA7A9D">
              <w:t>市場可行性及競爭優勢</w:t>
            </w:r>
            <w:r w:rsidRPr="00CA7A9D">
              <w:rPr>
                <w:rFonts w:hint="eastAsia"/>
              </w:rPr>
              <w:t>(20%)</w:t>
            </w:r>
          </w:p>
        </w:tc>
        <w:tc>
          <w:tcPr>
            <w:tcW w:w="5078" w:type="dxa"/>
          </w:tcPr>
          <w:p w14:paraId="2D52A897" w14:textId="77777777" w:rsidR="00CA7A9D" w:rsidRPr="00CA7A9D" w:rsidRDefault="00CA7A9D" w:rsidP="00421D0F">
            <w:pPr>
              <w:pStyle w:val="a7"/>
              <w:numPr>
                <w:ilvl w:val="0"/>
                <w:numId w:val="44"/>
              </w:numPr>
              <w:ind w:left="164" w:hanging="164"/>
            </w:pPr>
            <w:r w:rsidRPr="00CA7A9D">
              <w:rPr>
                <w:rFonts w:hint="eastAsia"/>
              </w:rPr>
              <w:t>是否有明確行銷計畫及目標。</w:t>
            </w:r>
          </w:p>
          <w:p w14:paraId="637B3D85" w14:textId="37D67D49" w:rsidR="00CA7A9D" w:rsidRPr="00CA7A9D" w:rsidRDefault="00732355" w:rsidP="00421D0F">
            <w:pPr>
              <w:pStyle w:val="a7"/>
              <w:numPr>
                <w:ilvl w:val="0"/>
                <w:numId w:val="44"/>
              </w:numPr>
              <w:ind w:left="164" w:hanging="164"/>
            </w:pPr>
            <w:r w:rsidRPr="004A287A">
              <w:rPr>
                <w:rFonts w:hint="eastAsia"/>
                <w:shd w:val="clear" w:color="auto" w:fill="FFF2CC" w:themeFill="accent4" w:themeFillTint="33"/>
              </w:rPr>
              <w:t>財務規劃合理性</w:t>
            </w:r>
            <w:r w:rsidR="00CA7A9D" w:rsidRPr="004A287A">
              <w:rPr>
                <w:rFonts w:hint="eastAsia"/>
                <w:shd w:val="clear" w:color="auto" w:fill="FFF2CC" w:themeFill="accent4" w:themeFillTint="33"/>
              </w:rPr>
              <w:t>。</w:t>
            </w:r>
          </w:p>
        </w:tc>
      </w:tr>
      <w:tr w:rsidR="00421D0F" w:rsidRPr="00CB7064" w14:paraId="7A01C951" w14:textId="09F3FB93" w:rsidTr="00421D0F">
        <w:trPr>
          <w:jc w:val="center"/>
        </w:trPr>
        <w:tc>
          <w:tcPr>
            <w:tcW w:w="3823" w:type="dxa"/>
            <w:vAlign w:val="center"/>
          </w:tcPr>
          <w:p w14:paraId="5538AAEA" w14:textId="5301DE7A" w:rsidR="00CA7A9D" w:rsidRPr="00CA7A9D" w:rsidRDefault="00CA7A9D" w:rsidP="00421D0F">
            <w:pPr>
              <w:pStyle w:val="a7"/>
              <w:numPr>
                <w:ilvl w:val="0"/>
                <w:numId w:val="45"/>
              </w:numPr>
              <w:ind w:left="310" w:hanging="310"/>
              <w:jc w:val="both"/>
            </w:pPr>
            <w:r w:rsidRPr="00CA7A9D">
              <w:t>規劃完整度</w:t>
            </w:r>
            <w:r w:rsidRPr="00CA7A9D">
              <w:rPr>
                <w:rFonts w:hint="eastAsia"/>
              </w:rPr>
              <w:t>(30%)</w:t>
            </w:r>
          </w:p>
        </w:tc>
        <w:tc>
          <w:tcPr>
            <w:tcW w:w="5078" w:type="dxa"/>
          </w:tcPr>
          <w:p w14:paraId="16E8306C" w14:textId="77777777" w:rsidR="00CA7A9D" w:rsidRPr="00CA7A9D" w:rsidRDefault="00CA7A9D" w:rsidP="00421D0F">
            <w:pPr>
              <w:pStyle w:val="a7"/>
              <w:numPr>
                <w:ilvl w:val="0"/>
                <w:numId w:val="44"/>
              </w:numPr>
              <w:ind w:left="164" w:hanging="164"/>
            </w:pPr>
            <w:r w:rsidRPr="00CA7A9D">
              <w:rPr>
                <w:rFonts w:hint="eastAsia"/>
              </w:rPr>
              <w:t>計畫申請內容。</w:t>
            </w:r>
          </w:p>
          <w:p w14:paraId="64966990" w14:textId="77777777" w:rsidR="00CA7A9D" w:rsidRPr="00CA7A9D" w:rsidRDefault="00CA7A9D" w:rsidP="00421D0F">
            <w:pPr>
              <w:pStyle w:val="a7"/>
              <w:numPr>
                <w:ilvl w:val="0"/>
                <w:numId w:val="44"/>
              </w:numPr>
              <w:ind w:left="164" w:hanging="164"/>
            </w:pPr>
            <w:r w:rsidRPr="00CA7A9D">
              <w:rPr>
                <w:rFonts w:hint="eastAsia"/>
              </w:rPr>
              <w:t>過去實績與執行能力。</w:t>
            </w:r>
          </w:p>
          <w:p w14:paraId="795C9A57" w14:textId="77777777" w:rsidR="00CA7A9D" w:rsidRPr="00CA7A9D" w:rsidRDefault="00CA7A9D" w:rsidP="00421D0F">
            <w:pPr>
              <w:pStyle w:val="a7"/>
              <w:numPr>
                <w:ilvl w:val="0"/>
                <w:numId w:val="44"/>
              </w:numPr>
              <w:ind w:left="164" w:hanging="164"/>
            </w:pPr>
            <w:r w:rsidRPr="00CA7A9D">
              <w:rPr>
                <w:rFonts w:hint="eastAsia"/>
              </w:rPr>
              <w:t>實施方法、時程及可行性。</w:t>
            </w:r>
          </w:p>
          <w:p w14:paraId="7006EB39" w14:textId="709A046C" w:rsidR="00CA7A9D" w:rsidRPr="00CA7A9D" w:rsidRDefault="00CA7A9D" w:rsidP="00421D0F">
            <w:pPr>
              <w:pStyle w:val="a7"/>
              <w:numPr>
                <w:ilvl w:val="0"/>
                <w:numId w:val="44"/>
              </w:numPr>
              <w:ind w:left="164" w:hanging="164"/>
            </w:pPr>
            <w:r w:rsidRPr="00CA7A9D">
              <w:rPr>
                <w:rFonts w:hint="eastAsia"/>
              </w:rPr>
              <w:t>設定目標是否契合計畫之價值主張。</w:t>
            </w:r>
          </w:p>
        </w:tc>
      </w:tr>
      <w:tr w:rsidR="00421D0F" w:rsidRPr="00CB7064" w14:paraId="0F66F0A2" w14:textId="547AEC15" w:rsidTr="00421D0F">
        <w:trPr>
          <w:jc w:val="center"/>
        </w:trPr>
        <w:tc>
          <w:tcPr>
            <w:tcW w:w="3823" w:type="dxa"/>
            <w:vAlign w:val="center"/>
          </w:tcPr>
          <w:p w14:paraId="412DA6DB" w14:textId="0A28F491" w:rsidR="00CA7A9D" w:rsidRPr="00CA7A9D" w:rsidRDefault="00CA7A9D" w:rsidP="00421D0F">
            <w:pPr>
              <w:pStyle w:val="a7"/>
              <w:numPr>
                <w:ilvl w:val="0"/>
                <w:numId w:val="45"/>
              </w:numPr>
              <w:ind w:left="310" w:hanging="310"/>
              <w:jc w:val="both"/>
            </w:pPr>
            <w:r w:rsidRPr="00CA7A9D">
              <w:t>簡報技巧</w:t>
            </w:r>
            <w:r w:rsidRPr="00CA7A9D">
              <w:rPr>
                <w:rFonts w:hint="eastAsia"/>
              </w:rPr>
              <w:t>(10%)</w:t>
            </w:r>
          </w:p>
        </w:tc>
        <w:tc>
          <w:tcPr>
            <w:tcW w:w="5078" w:type="dxa"/>
          </w:tcPr>
          <w:p w14:paraId="0ABFBD92" w14:textId="37B3DCC3" w:rsidR="00CA7A9D" w:rsidRPr="00CA7A9D" w:rsidRDefault="00CA7A9D" w:rsidP="00421D0F">
            <w:pPr>
              <w:pStyle w:val="a7"/>
              <w:numPr>
                <w:ilvl w:val="0"/>
                <w:numId w:val="44"/>
              </w:numPr>
              <w:ind w:left="164" w:hanging="164"/>
            </w:pPr>
            <w:r w:rsidRPr="00CA7A9D">
              <w:rPr>
                <w:rFonts w:hint="eastAsia"/>
              </w:rPr>
              <w:t>以評選會議中簡報及答</w:t>
            </w:r>
            <w:proofErr w:type="gramStart"/>
            <w:r w:rsidRPr="00CA7A9D">
              <w:rPr>
                <w:rFonts w:hint="eastAsia"/>
              </w:rPr>
              <w:t>詢</w:t>
            </w:r>
            <w:proofErr w:type="gramEnd"/>
            <w:r w:rsidRPr="00CA7A9D">
              <w:rPr>
                <w:rFonts w:hint="eastAsia"/>
              </w:rPr>
              <w:t>之內容進行評分。</w:t>
            </w:r>
          </w:p>
        </w:tc>
      </w:tr>
      <w:tr w:rsidR="00421D0F" w:rsidRPr="00CB7064" w14:paraId="09FB86CD" w14:textId="78D838A4" w:rsidTr="00421D0F">
        <w:trPr>
          <w:jc w:val="center"/>
        </w:trPr>
        <w:tc>
          <w:tcPr>
            <w:tcW w:w="3823" w:type="dxa"/>
            <w:vAlign w:val="center"/>
          </w:tcPr>
          <w:p w14:paraId="6B3922DE" w14:textId="0FCC8E04" w:rsidR="00CA7A9D" w:rsidRPr="00CA7A9D" w:rsidRDefault="00CA7A9D" w:rsidP="00421D0F">
            <w:pPr>
              <w:pStyle w:val="a7"/>
              <w:numPr>
                <w:ilvl w:val="0"/>
                <w:numId w:val="45"/>
              </w:numPr>
              <w:ind w:left="310" w:hanging="310"/>
              <w:jc w:val="both"/>
            </w:pPr>
            <w:r w:rsidRPr="00CA7A9D">
              <w:t>團隊陣容</w:t>
            </w:r>
            <w:r w:rsidRPr="00CA7A9D">
              <w:rPr>
                <w:rFonts w:hint="eastAsia"/>
              </w:rPr>
              <w:t>(10%)</w:t>
            </w:r>
          </w:p>
        </w:tc>
        <w:tc>
          <w:tcPr>
            <w:tcW w:w="5078" w:type="dxa"/>
          </w:tcPr>
          <w:p w14:paraId="37FC71E3" w14:textId="77777777" w:rsidR="00CA7A9D" w:rsidRPr="00CA7A9D" w:rsidRDefault="00CA7A9D" w:rsidP="00421D0F">
            <w:pPr>
              <w:pStyle w:val="a7"/>
              <w:numPr>
                <w:ilvl w:val="0"/>
                <w:numId w:val="44"/>
              </w:numPr>
              <w:ind w:left="164" w:hanging="164"/>
            </w:pPr>
            <w:r w:rsidRPr="00CA7A9D">
              <w:rPr>
                <w:rFonts w:hint="eastAsia"/>
              </w:rPr>
              <w:t>以評選會議中答</w:t>
            </w:r>
            <w:proofErr w:type="gramStart"/>
            <w:r w:rsidRPr="00CA7A9D">
              <w:rPr>
                <w:rFonts w:hint="eastAsia"/>
              </w:rPr>
              <w:t>詢</w:t>
            </w:r>
            <w:proofErr w:type="gramEnd"/>
            <w:r w:rsidRPr="00CA7A9D">
              <w:rPr>
                <w:rFonts w:hint="eastAsia"/>
              </w:rPr>
              <w:t>之內容進行評分。</w:t>
            </w:r>
          </w:p>
          <w:p w14:paraId="1A01EB09" w14:textId="6AA9D13A" w:rsidR="00CA7A9D" w:rsidRPr="00CA7A9D" w:rsidRDefault="00CA7A9D" w:rsidP="00421D0F">
            <w:pPr>
              <w:pStyle w:val="a7"/>
              <w:numPr>
                <w:ilvl w:val="0"/>
                <w:numId w:val="44"/>
              </w:numPr>
              <w:ind w:left="164" w:hanging="164"/>
            </w:pPr>
            <w:r w:rsidRPr="00CA7A9D">
              <w:rPr>
                <w:rFonts w:hint="eastAsia"/>
              </w:rPr>
              <w:t>團隊組成適切性。</w:t>
            </w:r>
          </w:p>
        </w:tc>
      </w:tr>
    </w:tbl>
    <w:p w14:paraId="4F87BED3" w14:textId="5E6C95CF" w:rsidR="006B5751" w:rsidRDefault="006B5751" w:rsidP="004516F1"/>
    <w:p w14:paraId="7E2282C1" w14:textId="00B3A150" w:rsidR="006B5751" w:rsidRPr="000A0B26" w:rsidRDefault="00C909D6" w:rsidP="00BA236D">
      <w:pPr>
        <w:pStyle w:val="2"/>
      </w:pPr>
      <w:r w:rsidRPr="000A0B26">
        <w:t>（</w:t>
      </w:r>
      <w:r w:rsidR="006B5751" w:rsidRPr="000A0B26">
        <w:rPr>
          <w:rFonts w:hint="eastAsia"/>
        </w:rPr>
        <w:t>四</w:t>
      </w:r>
      <w:r w:rsidRPr="000A0B26">
        <w:t>）獎項說明</w:t>
      </w:r>
    </w:p>
    <w:p w14:paraId="38857DD6" w14:textId="22446412" w:rsidR="006B5751" w:rsidRDefault="00C909D6" w:rsidP="00912593">
      <w:pPr>
        <w:pStyle w:val="3"/>
        <w:spacing w:line="280" w:lineRule="exact"/>
        <w:ind w:left="1404"/>
      </w:pPr>
      <w:r w:rsidRPr="006B5751">
        <w:t xml:space="preserve">1. </w:t>
      </w:r>
      <w:r w:rsidR="006B5751">
        <w:rPr>
          <w:rFonts w:hint="eastAsia"/>
        </w:rPr>
        <w:t>獎項</w:t>
      </w:r>
      <w:r w:rsidR="006B5751" w:rsidRPr="006B5751">
        <w:rPr>
          <w:rFonts w:hint="eastAsia"/>
        </w:rPr>
        <w:t>：</w:t>
      </w:r>
      <w:r w:rsidRPr="006B5751">
        <w:t>前三名</w:t>
      </w:r>
      <w:r w:rsidR="006B5751">
        <w:rPr>
          <w:rFonts w:hint="eastAsia"/>
        </w:rPr>
        <w:t>隊伍</w:t>
      </w:r>
      <w:r w:rsidRPr="006B5751">
        <w:t>分別頒發創新創業金獎、銀獎、銅獎</w:t>
      </w:r>
      <w:r w:rsidR="006B5751">
        <w:rPr>
          <w:rFonts w:hint="eastAsia"/>
        </w:rPr>
        <w:t>；另頒</w:t>
      </w:r>
      <w:r w:rsidR="006B5751" w:rsidRPr="006B5751">
        <w:t>佳作若干</w:t>
      </w:r>
      <w:r w:rsidR="006B5751">
        <w:rPr>
          <w:rFonts w:hint="eastAsia"/>
        </w:rPr>
        <w:t>。</w:t>
      </w:r>
    </w:p>
    <w:p w14:paraId="21BD8D00" w14:textId="33C3EDE6" w:rsidR="006B5751" w:rsidRPr="006B5751" w:rsidRDefault="006B5751" w:rsidP="00912593">
      <w:pPr>
        <w:pStyle w:val="3"/>
        <w:spacing w:line="280" w:lineRule="exact"/>
        <w:ind w:left="1404"/>
      </w:pPr>
      <w:r>
        <w:rPr>
          <w:rFonts w:hint="eastAsia"/>
        </w:rPr>
        <w:t xml:space="preserve">2. </w:t>
      </w:r>
      <w:r>
        <w:rPr>
          <w:rFonts w:hint="eastAsia"/>
        </w:rPr>
        <w:t>獎金</w:t>
      </w:r>
      <w:r w:rsidRPr="006B5751">
        <w:rPr>
          <w:rFonts w:hint="eastAsia"/>
        </w:rPr>
        <w:t>：</w:t>
      </w:r>
      <w:r w:rsidR="00C909D6" w:rsidRPr="00281305">
        <w:rPr>
          <w:color w:val="3333FF"/>
        </w:rPr>
        <w:t>金獎新台幣</w:t>
      </w:r>
      <w:r w:rsidR="005F30BB">
        <w:rPr>
          <w:rFonts w:hint="eastAsia"/>
          <w:color w:val="3333FF"/>
        </w:rPr>
        <w:t>5</w:t>
      </w:r>
      <w:r w:rsidR="005F30BB">
        <w:rPr>
          <w:rFonts w:hint="eastAsia"/>
          <w:color w:val="3333FF"/>
        </w:rPr>
        <w:t>萬</w:t>
      </w:r>
      <w:r w:rsidR="00C909D6" w:rsidRPr="00281305">
        <w:rPr>
          <w:color w:val="3333FF"/>
        </w:rPr>
        <w:t>元；銀獎新台幣</w:t>
      </w:r>
      <w:r w:rsidR="005F30BB">
        <w:rPr>
          <w:rFonts w:hint="eastAsia"/>
          <w:color w:val="3333FF"/>
        </w:rPr>
        <w:t>3</w:t>
      </w:r>
      <w:r w:rsidR="005F30BB">
        <w:rPr>
          <w:rFonts w:hint="eastAsia"/>
          <w:color w:val="3333FF"/>
        </w:rPr>
        <w:t>萬</w:t>
      </w:r>
      <w:r w:rsidR="00C909D6" w:rsidRPr="00281305">
        <w:rPr>
          <w:color w:val="3333FF"/>
        </w:rPr>
        <w:t>元；銅獎新台幣</w:t>
      </w:r>
      <w:r w:rsidR="005F30BB">
        <w:rPr>
          <w:rFonts w:hint="eastAsia"/>
          <w:color w:val="3333FF"/>
        </w:rPr>
        <w:t>1</w:t>
      </w:r>
      <w:r w:rsidR="005F30BB">
        <w:rPr>
          <w:rFonts w:hint="eastAsia"/>
          <w:color w:val="3333FF"/>
        </w:rPr>
        <w:t>萬</w:t>
      </w:r>
      <w:r w:rsidR="00C909D6" w:rsidRPr="00281305">
        <w:rPr>
          <w:color w:val="3333FF"/>
        </w:rPr>
        <w:t>元</w:t>
      </w:r>
      <w:r w:rsidR="00C909D6" w:rsidRPr="006B5751">
        <w:t>。</w:t>
      </w:r>
    </w:p>
    <w:p w14:paraId="71B0C151" w14:textId="0640346F" w:rsidR="00C909D6" w:rsidRDefault="006B5751" w:rsidP="00912593">
      <w:pPr>
        <w:pStyle w:val="3"/>
        <w:spacing w:line="280" w:lineRule="exact"/>
        <w:ind w:left="1404"/>
      </w:pPr>
      <w:r>
        <w:rPr>
          <w:rFonts w:hint="eastAsia"/>
        </w:rPr>
        <w:t>3</w:t>
      </w:r>
      <w:r w:rsidR="00C909D6" w:rsidRPr="006B5751">
        <w:t xml:space="preserve">. </w:t>
      </w:r>
      <w:r>
        <w:rPr>
          <w:rFonts w:hint="eastAsia"/>
        </w:rPr>
        <w:t>獎狀</w:t>
      </w:r>
      <w:r w:rsidRPr="006B5751">
        <w:rPr>
          <w:rFonts w:hint="eastAsia"/>
        </w:rPr>
        <w:t>：</w:t>
      </w:r>
      <w:r>
        <w:rPr>
          <w:rFonts w:hint="eastAsia"/>
        </w:rPr>
        <w:t>金獎、銀獎、銅獎與</w:t>
      </w:r>
      <w:r w:rsidR="00C909D6" w:rsidRPr="006B5751">
        <w:t>佳作</w:t>
      </w:r>
      <w:r>
        <w:rPr>
          <w:rFonts w:hint="eastAsia"/>
        </w:rPr>
        <w:t>隊伍</w:t>
      </w:r>
      <w:r w:rsidR="00C909D6" w:rsidRPr="006B5751">
        <w:t>，每人頒發獎狀乙紙。</w:t>
      </w:r>
    </w:p>
    <w:p w14:paraId="6D6E6604" w14:textId="6B69883F" w:rsidR="00790DED" w:rsidRDefault="00790DED" w:rsidP="00BA236D">
      <w:pPr>
        <w:pStyle w:val="2"/>
      </w:pPr>
      <w:r w:rsidRPr="004C799A">
        <w:t>（</w:t>
      </w:r>
      <w:r>
        <w:rPr>
          <w:rFonts w:hint="eastAsia"/>
        </w:rPr>
        <w:t>五</w:t>
      </w:r>
      <w:r w:rsidRPr="004C799A">
        <w:t>）</w:t>
      </w:r>
      <w:r>
        <w:rPr>
          <w:rFonts w:hint="eastAsia"/>
        </w:rPr>
        <w:t>報名規則</w:t>
      </w:r>
    </w:p>
    <w:p w14:paraId="4E063442" w14:textId="1DA33E50" w:rsidR="0025292B" w:rsidRDefault="00790DED" w:rsidP="00912593">
      <w:pPr>
        <w:pStyle w:val="3"/>
        <w:spacing w:line="280" w:lineRule="exact"/>
        <w:ind w:left="1404"/>
        <w:rPr>
          <w:color w:val="3333FF"/>
        </w:rPr>
      </w:pPr>
      <w:r>
        <w:rPr>
          <w:rFonts w:hint="eastAsia"/>
        </w:rPr>
        <w:t xml:space="preserve">1. </w:t>
      </w:r>
      <w:r>
        <w:rPr>
          <w:rFonts w:hint="eastAsia"/>
        </w:rPr>
        <w:t>請於</w:t>
      </w:r>
      <w:r w:rsidR="005F30BB">
        <w:rPr>
          <w:b/>
          <w:bCs/>
          <w:color w:val="C00000"/>
        </w:rPr>
        <w:t>112</w:t>
      </w:r>
      <w:r w:rsidRPr="00E70D96">
        <w:rPr>
          <w:b/>
          <w:bCs/>
          <w:color w:val="C00000"/>
        </w:rPr>
        <w:t>年</w:t>
      </w:r>
      <w:r w:rsidR="00BB100B">
        <w:rPr>
          <w:rFonts w:hint="eastAsia"/>
          <w:b/>
          <w:bCs/>
          <w:color w:val="C00000"/>
        </w:rPr>
        <w:t>9</w:t>
      </w:r>
      <w:r w:rsidRPr="00E70D96">
        <w:rPr>
          <w:b/>
          <w:bCs/>
          <w:color w:val="C00000"/>
        </w:rPr>
        <w:t>月</w:t>
      </w:r>
      <w:r w:rsidR="00BB100B">
        <w:rPr>
          <w:rFonts w:hint="eastAsia"/>
          <w:b/>
          <w:bCs/>
          <w:color w:val="C00000"/>
        </w:rPr>
        <w:t>1</w:t>
      </w:r>
      <w:r w:rsidRPr="00E70D96">
        <w:rPr>
          <w:b/>
          <w:bCs/>
          <w:color w:val="C00000"/>
        </w:rPr>
        <w:t>日</w:t>
      </w:r>
      <w:r>
        <w:rPr>
          <w:rFonts w:hint="eastAsia"/>
          <w:b/>
          <w:bCs/>
          <w:color w:val="C00000"/>
        </w:rPr>
        <w:t>(</w:t>
      </w:r>
      <w:r w:rsidR="00BB100B">
        <w:rPr>
          <w:rFonts w:hint="eastAsia"/>
          <w:b/>
          <w:bCs/>
          <w:color w:val="C00000"/>
        </w:rPr>
        <w:t>五</w:t>
      </w:r>
      <w:r>
        <w:rPr>
          <w:rFonts w:hint="eastAsia"/>
          <w:b/>
          <w:bCs/>
          <w:color w:val="C00000"/>
        </w:rPr>
        <w:t>)</w:t>
      </w:r>
      <w:r w:rsidRPr="00790DED">
        <w:rPr>
          <w:rFonts w:hint="eastAsia"/>
        </w:rPr>
        <w:t>前</w:t>
      </w:r>
      <w:r>
        <w:rPr>
          <w:rFonts w:hint="eastAsia"/>
        </w:rPr>
        <w:t>將</w:t>
      </w:r>
      <w:r w:rsidRPr="00790DED">
        <w:rPr>
          <w:color w:val="3333FF"/>
        </w:rPr>
        <w:t>報名表、創新創業構想摘要、切結書</w:t>
      </w:r>
      <w:r>
        <w:rPr>
          <w:rFonts w:ascii="標楷體" w:hAnsi="標楷體" w:hint="eastAsia"/>
        </w:rPr>
        <w:t>（</w:t>
      </w:r>
      <w:r w:rsidRPr="00790DED">
        <w:rPr>
          <w:rFonts w:hint="eastAsia"/>
        </w:rPr>
        <w:t>附件</w:t>
      </w:r>
      <w:r w:rsidRPr="00790DED">
        <w:t>1~3</w:t>
      </w:r>
      <w:r>
        <w:rPr>
          <w:rFonts w:ascii="標楷體" w:hAnsi="標楷體" w:hint="eastAsia"/>
        </w:rPr>
        <w:t>）</w:t>
      </w:r>
      <w:hyperlink r:id="rId7" w:history="1">
        <w:r w:rsidR="0025292B" w:rsidRPr="000E74A7">
          <w:rPr>
            <w:rStyle w:val="af0"/>
            <w:rFonts w:hint="eastAsia"/>
          </w:rPr>
          <w:t>寄</w:t>
        </w:r>
        <w:r w:rsidR="0025292B" w:rsidRPr="000E74A7">
          <w:rPr>
            <w:rStyle w:val="af0"/>
          </w:rPr>
          <w:t>至</w:t>
        </w:r>
        <w:r w:rsidR="0025292B" w:rsidRPr="000E74A7">
          <w:rPr>
            <w:rStyle w:val="af0"/>
          </w:rPr>
          <w:t>cychun@g.ntu.edu.tw</w:t>
        </w:r>
      </w:hyperlink>
      <w:bookmarkStart w:id="2" w:name="_Hlk107477046"/>
      <w:r w:rsidR="0025292B" w:rsidRPr="00C909D6">
        <w:t>，逾期者皆不受理。</w:t>
      </w:r>
    </w:p>
    <w:p w14:paraId="7217955C" w14:textId="410EC003" w:rsidR="0025292B" w:rsidRPr="0025292B" w:rsidRDefault="0025292B" w:rsidP="00912593">
      <w:pPr>
        <w:pStyle w:val="3"/>
        <w:spacing w:line="280" w:lineRule="exact"/>
        <w:ind w:leftChars="585" w:left="1404" w:firstLineChars="5" w:firstLine="12"/>
        <w:rPr>
          <w:shd w:val="clear" w:color="auto" w:fill="E7E6E6" w:themeFill="background2"/>
        </w:rPr>
      </w:pPr>
      <w:r w:rsidRPr="0025292B">
        <w:rPr>
          <w:rFonts w:hint="eastAsia"/>
          <w:shd w:val="clear" w:color="auto" w:fill="E7E6E6" w:themeFill="background2"/>
        </w:rPr>
        <w:t>信件主旨：報名【多元健康領域</w:t>
      </w:r>
      <w:r w:rsidRPr="0025292B">
        <w:rPr>
          <w:rFonts w:hint="eastAsia"/>
          <w:shd w:val="clear" w:color="auto" w:fill="E7E6E6" w:themeFill="background2"/>
        </w:rPr>
        <w:t>_</w:t>
      </w:r>
      <w:r w:rsidRPr="0025292B">
        <w:rPr>
          <w:rFonts w:hint="eastAsia"/>
          <w:shd w:val="clear" w:color="auto" w:fill="E7E6E6" w:themeFill="background2"/>
        </w:rPr>
        <w:t>創新創業競賽</w:t>
      </w:r>
      <w:r w:rsidRPr="0025292B">
        <w:rPr>
          <w:rFonts w:hint="eastAsia"/>
          <w:shd w:val="clear" w:color="auto" w:fill="E7E6E6" w:themeFill="background2"/>
        </w:rPr>
        <w:t>_</w:t>
      </w:r>
      <w:r w:rsidRPr="0025292B">
        <w:rPr>
          <w:rFonts w:hint="eastAsia"/>
          <w:shd w:val="clear" w:color="auto" w:fill="E7E6E6" w:themeFill="background2"/>
        </w:rPr>
        <w:t>執行學校</w:t>
      </w:r>
      <w:r w:rsidRPr="0025292B">
        <w:rPr>
          <w:rFonts w:hint="eastAsia"/>
          <w:shd w:val="clear" w:color="auto" w:fill="E7E6E6" w:themeFill="background2"/>
        </w:rPr>
        <w:t>+</w:t>
      </w:r>
      <w:r w:rsidRPr="0025292B">
        <w:rPr>
          <w:rFonts w:hint="eastAsia"/>
          <w:shd w:val="clear" w:color="auto" w:fill="E7E6E6" w:themeFill="background2"/>
        </w:rPr>
        <w:t>團隊名稱】</w:t>
      </w:r>
    </w:p>
    <w:bookmarkEnd w:id="2"/>
    <w:p w14:paraId="77DA6B9B" w14:textId="77777777" w:rsidR="00790DED" w:rsidRDefault="00790DED" w:rsidP="00912593">
      <w:pPr>
        <w:pStyle w:val="3"/>
        <w:spacing w:line="280" w:lineRule="exact"/>
        <w:ind w:left="1404"/>
        <w:jc w:val="both"/>
      </w:pPr>
      <w:r>
        <w:rPr>
          <w:rFonts w:hint="eastAsia"/>
        </w:rPr>
        <w:t xml:space="preserve">2. </w:t>
      </w:r>
      <w:r>
        <w:rPr>
          <w:rFonts w:hint="eastAsia"/>
        </w:rPr>
        <w:t>競賽之議程、活動手冊、獎狀及獎牌等，皆將依報名表上之資訊製作，請務必提供正確之資訊，恕不接受事後更改。</w:t>
      </w:r>
    </w:p>
    <w:p w14:paraId="2E60DA12" w14:textId="563DE00E" w:rsidR="00790DED" w:rsidRPr="00790DED" w:rsidRDefault="00790DED" w:rsidP="00BA236D">
      <w:pPr>
        <w:pStyle w:val="2"/>
      </w:pPr>
      <w:r w:rsidRPr="004C799A">
        <w:t>（</w:t>
      </w:r>
      <w:r>
        <w:rPr>
          <w:rFonts w:hint="eastAsia"/>
        </w:rPr>
        <w:t>六</w:t>
      </w:r>
      <w:r w:rsidRPr="004C799A">
        <w:t>）</w:t>
      </w:r>
      <w:r w:rsidR="00C909D6">
        <w:rPr>
          <w:rFonts w:hint="eastAsia"/>
        </w:rPr>
        <w:t>注意事項</w:t>
      </w:r>
    </w:p>
    <w:p w14:paraId="014BC127" w14:textId="37B7B7D7" w:rsidR="00790DED" w:rsidRDefault="00C909D6" w:rsidP="00912593">
      <w:pPr>
        <w:pStyle w:val="3"/>
        <w:spacing w:line="280" w:lineRule="exact"/>
        <w:ind w:left="1404"/>
        <w:jc w:val="both"/>
      </w:pPr>
      <w:r w:rsidRPr="00C909D6">
        <w:rPr>
          <w:rFonts w:hint="eastAsia"/>
        </w:rPr>
        <w:t>1.</w:t>
      </w:r>
      <w:r w:rsidR="00790DED">
        <w:rPr>
          <w:rFonts w:hint="eastAsia"/>
        </w:rPr>
        <w:t xml:space="preserve"> </w:t>
      </w:r>
      <w:r w:rsidRPr="00C909D6">
        <w:rPr>
          <w:rFonts w:hint="eastAsia"/>
        </w:rPr>
        <w:t>切結</w:t>
      </w:r>
      <w:r w:rsidR="0018365C">
        <w:rPr>
          <w:rFonts w:hint="eastAsia"/>
        </w:rPr>
        <w:t>書</w:t>
      </w:r>
      <w:r w:rsidRPr="00C909D6">
        <w:rPr>
          <w:rFonts w:hint="eastAsia"/>
        </w:rPr>
        <w:t>所提創新創業內容係為立書人等原創並未抄襲他人</w:t>
      </w:r>
      <w:r w:rsidR="00790DED">
        <w:rPr>
          <w:rFonts w:ascii="標楷體" w:hAnsi="標楷體" w:hint="eastAsia"/>
        </w:rPr>
        <w:t>（</w:t>
      </w:r>
      <w:r w:rsidR="00790DED" w:rsidRPr="002B178A">
        <w:rPr>
          <w:rFonts w:hint="eastAsia"/>
        </w:rPr>
        <w:t>如附件</w:t>
      </w:r>
      <w:r w:rsidR="00790DED" w:rsidRPr="002B178A">
        <w:rPr>
          <w:rFonts w:hint="eastAsia"/>
        </w:rPr>
        <w:t>3</w:t>
      </w:r>
      <w:r w:rsidR="00790DED">
        <w:rPr>
          <w:rFonts w:ascii="標楷體" w:hAnsi="標楷體" w:hint="eastAsia"/>
        </w:rPr>
        <w:t>）</w:t>
      </w:r>
      <w:r w:rsidRPr="00C909D6">
        <w:rPr>
          <w:rFonts w:hint="eastAsia"/>
        </w:rPr>
        <w:t>，並遵守選拔相關規定。如涉及著作權、專利權等之傷害，由法院判決屬實者追回獎勵，主辦單位不負任何法律責任。</w:t>
      </w:r>
    </w:p>
    <w:p w14:paraId="27065102" w14:textId="39EDA7FA" w:rsidR="00790DED" w:rsidRDefault="00C909D6" w:rsidP="00912593">
      <w:pPr>
        <w:pStyle w:val="3"/>
        <w:spacing w:line="280" w:lineRule="exact"/>
        <w:ind w:left="1404"/>
        <w:jc w:val="both"/>
      </w:pPr>
      <w:r w:rsidRPr="00C909D6">
        <w:rPr>
          <w:rFonts w:hint="eastAsia"/>
        </w:rPr>
        <w:t>2.</w:t>
      </w:r>
      <w:r w:rsidR="00790DED">
        <w:rPr>
          <w:rFonts w:hint="eastAsia"/>
        </w:rPr>
        <w:t xml:space="preserve"> </w:t>
      </w:r>
      <w:r w:rsidRPr="00C909D6">
        <w:rPr>
          <w:rFonts w:hint="eastAsia"/>
        </w:rPr>
        <w:t>需配合</w:t>
      </w:r>
      <w:r w:rsidRPr="00790DED">
        <w:rPr>
          <w:rFonts w:hint="eastAsia"/>
          <w:color w:val="3333FF"/>
        </w:rPr>
        <w:t>參與多元健康創新創業競賽、頒獎典禮全程活動</w:t>
      </w:r>
      <w:r w:rsidRPr="00C909D6">
        <w:rPr>
          <w:rFonts w:hint="eastAsia"/>
        </w:rPr>
        <w:t>，並同意主辦單位將「創新創業構想</w:t>
      </w:r>
      <w:r w:rsidR="00281305" w:rsidRPr="00C909D6">
        <w:rPr>
          <w:rFonts w:hint="eastAsia"/>
        </w:rPr>
        <w:t>摘要</w:t>
      </w:r>
      <w:r w:rsidRPr="00C909D6">
        <w:rPr>
          <w:rFonts w:hint="eastAsia"/>
        </w:rPr>
        <w:t>」運用於活動文宣編輯中。</w:t>
      </w:r>
    </w:p>
    <w:p w14:paraId="11DAC15D" w14:textId="5A9A8BE9" w:rsidR="003D40A3" w:rsidRDefault="00C909D6" w:rsidP="00912593">
      <w:pPr>
        <w:pStyle w:val="3"/>
        <w:spacing w:line="280" w:lineRule="exact"/>
        <w:ind w:left="1404"/>
        <w:jc w:val="both"/>
      </w:pPr>
      <w:r w:rsidRPr="00C909D6">
        <w:rPr>
          <w:rFonts w:hint="eastAsia"/>
        </w:rPr>
        <w:t>3.</w:t>
      </w:r>
      <w:r w:rsidR="00790DED">
        <w:rPr>
          <w:rFonts w:hint="eastAsia"/>
        </w:rPr>
        <w:t xml:space="preserve"> </w:t>
      </w:r>
      <w:r w:rsidRPr="00C909D6">
        <w:rPr>
          <w:rFonts w:hint="eastAsia"/>
        </w:rPr>
        <w:t>同意在獲獎後，於教育部</w:t>
      </w:r>
      <w:r w:rsidR="00C86076">
        <w:rPr>
          <w:rFonts w:ascii="標楷體" w:hAnsi="標楷體" w:hint="eastAsia"/>
        </w:rPr>
        <w:t>「</w:t>
      </w:r>
      <w:r w:rsidR="00C86076" w:rsidRPr="00C909D6">
        <w:rPr>
          <w:rFonts w:hint="eastAsia"/>
        </w:rPr>
        <w:t>精</w:t>
      </w:r>
      <w:proofErr w:type="gramStart"/>
      <w:r w:rsidR="00C86076" w:rsidRPr="00C909D6">
        <w:rPr>
          <w:rFonts w:hint="eastAsia"/>
        </w:rPr>
        <w:t>準</w:t>
      </w:r>
      <w:proofErr w:type="gramEnd"/>
      <w:r w:rsidR="00C86076" w:rsidRPr="00C909D6">
        <w:rPr>
          <w:rFonts w:hint="eastAsia"/>
        </w:rPr>
        <w:t>健康產業跨領域人才培育計畫</w:t>
      </w:r>
      <w:r w:rsidR="00C86076">
        <w:rPr>
          <w:rFonts w:ascii="標楷體" w:hAnsi="標楷體" w:hint="eastAsia"/>
        </w:rPr>
        <w:t>」</w:t>
      </w:r>
      <w:r w:rsidRPr="00C909D6">
        <w:rPr>
          <w:rFonts w:hint="eastAsia"/>
        </w:rPr>
        <w:t>執行期間配合計畫成效後續追蹤（提供創新創業歷程經驗、公司成立後之營運績效、募資情況等相關說明與資料）、協助進行創新創業推廣（以文字、影音、圖照等形式分享創業歷程與成果）及人才培育成效追蹤（配合計畫掌握各團隊成員創業生涯發展動向），並同意授權上述所提供資料供主辦單位無償運用於各項成果發表、展示、宣傳、分享會等活動。</w:t>
      </w:r>
    </w:p>
    <w:p w14:paraId="6B8025DA" w14:textId="6C997A85" w:rsidR="00421D0F" w:rsidRDefault="00F629DF" w:rsidP="005F30BB">
      <w:pPr>
        <w:pStyle w:val="1"/>
      </w:pPr>
      <w:r>
        <w:rPr>
          <w:rFonts w:hint="eastAsia"/>
        </w:rPr>
        <w:t>八</w:t>
      </w:r>
      <w:r w:rsidR="00421D0F">
        <w:rPr>
          <w:rFonts w:hint="eastAsia"/>
        </w:rPr>
        <w:t>、</w:t>
      </w:r>
      <w:r w:rsidR="00C909D6" w:rsidRPr="00C909D6">
        <w:rPr>
          <w:rFonts w:hint="eastAsia"/>
        </w:rPr>
        <w:t>本作業須知未盡事宜，主辦單位保留隨時解釋、修正內容之權利。</w:t>
      </w:r>
    </w:p>
    <w:sectPr w:rsidR="00421D0F" w:rsidSect="005F30BB">
      <w:footerReference w:type="default" r:id="rId8"/>
      <w:pgSz w:w="11906" w:h="16838" w:code="9"/>
      <w:pgMar w:top="1021" w:right="1134" w:bottom="102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0382" w14:textId="77777777" w:rsidR="00316192" w:rsidRDefault="00316192" w:rsidP="004516F1">
      <w:r>
        <w:separator/>
      </w:r>
    </w:p>
  </w:endnote>
  <w:endnote w:type="continuationSeparator" w:id="0">
    <w:p w14:paraId="39EBE694" w14:textId="77777777" w:rsidR="00316192" w:rsidRDefault="00316192" w:rsidP="0045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316721"/>
      <w:docPartObj>
        <w:docPartGallery w:val="Page Numbers (Bottom of Page)"/>
        <w:docPartUnique/>
      </w:docPartObj>
    </w:sdtPr>
    <w:sdtEndPr/>
    <w:sdtContent>
      <w:p w14:paraId="2F23ABE1" w14:textId="6EFBCBC3" w:rsidR="00106F6C" w:rsidRDefault="002B178A" w:rsidP="002B17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ED5" w:rsidRPr="007A4ED5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53A6" w14:textId="77777777" w:rsidR="00316192" w:rsidRDefault="00316192" w:rsidP="004516F1">
      <w:r>
        <w:separator/>
      </w:r>
    </w:p>
  </w:footnote>
  <w:footnote w:type="continuationSeparator" w:id="0">
    <w:p w14:paraId="1E0E66FA" w14:textId="77777777" w:rsidR="00316192" w:rsidRDefault="00316192" w:rsidP="0045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8E0"/>
    <w:multiLevelType w:val="hybridMultilevel"/>
    <w:tmpl w:val="5DBE9608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16371BA"/>
    <w:multiLevelType w:val="hybridMultilevel"/>
    <w:tmpl w:val="55F04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B46B9"/>
    <w:multiLevelType w:val="hybridMultilevel"/>
    <w:tmpl w:val="F0045E4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C04FF2"/>
    <w:multiLevelType w:val="hybridMultilevel"/>
    <w:tmpl w:val="AC942700"/>
    <w:lvl w:ilvl="0" w:tplc="C72C5C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A320A736">
      <w:start w:val="9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EC1C48"/>
    <w:multiLevelType w:val="hybridMultilevel"/>
    <w:tmpl w:val="5EF0A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E102B9"/>
    <w:multiLevelType w:val="hybridMultilevel"/>
    <w:tmpl w:val="1F567924"/>
    <w:lvl w:ilvl="0" w:tplc="4EC08C3C">
      <w:start w:val="1"/>
      <w:numFmt w:val="taiwaneseCountingThousand"/>
      <w:pStyle w:val="a"/>
      <w:lvlText w:val="%1、"/>
      <w:lvlJc w:val="left"/>
      <w:pPr>
        <w:ind w:left="657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703916"/>
    <w:multiLevelType w:val="hybridMultilevel"/>
    <w:tmpl w:val="5ED0E5DE"/>
    <w:lvl w:ilvl="0" w:tplc="FA60E15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8A35EF"/>
    <w:multiLevelType w:val="hybridMultilevel"/>
    <w:tmpl w:val="DB6C73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4F1AC2"/>
    <w:multiLevelType w:val="hybridMultilevel"/>
    <w:tmpl w:val="5A644B08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2C35215F"/>
    <w:multiLevelType w:val="multilevel"/>
    <w:tmpl w:val="C2002A2E"/>
    <w:lvl w:ilvl="0">
      <w:start w:val="1"/>
      <w:numFmt w:val="bullet"/>
      <w:pStyle w:val="implications"/>
      <w:lvlText w:val=""/>
      <w:lvlJc w:val="left"/>
      <w:pPr>
        <w:ind w:left="480" w:hanging="48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6"/>
        <w:szCs w:val="0"/>
        <w:u w:val="none"/>
        <w:vertAlign w:val="baseline"/>
        <w:em w:val="none"/>
      </w:rPr>
    </w:lvl>
    <w:lvl w:ilvl="1">
      <w:start w:val="1"/>
      <w:numFmt w:val="decimal"/>
      <w:suff w:val="nothing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taiwaneseCountingThousand"/>
      <w:suff w:val="nothing"/>
      <w:lvlText w:val="%3、"/>
      <w:lvlJc w:val="left"/>
      <w:pPr>
        <w:ind w:left="5246" w:firstLine="0"/>
      </w:pPr>
      <w:rPr>
        <w:rFonts w:hint="eastAsia"/>
      </w:rPr>
    </w:lvl>
    <w:lvl w:ilvl="3">
      <w:start w:val="1"/>
      <w:numFmt w:val="taiwaneseCountingThousand"/>
      <w:suff w:val="nothing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(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suff w:val="nothing"/>
      <w:lvlText w:val="%8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2CC4200D"/>
    <w:multiLevelType w:val="hybridMultilevel"/>
    <w:tmpl w:val="A48C03EE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4DBC67DC"/>
    <w:multiLevelType w:val="hybridMultilevel"/>
    <w:tmpl w:val="6E00773E"/>
    <w:lvl w:ilvl="0" w:tplc="A900167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87" w:hanging="480"/>
      </w:pPr>
    </w:lvl>
    <w:lvl w:ilvl="2" w:tplc="0409001B" w:tentative="1">
      <w:start w:val="1"/>
      <w:numFmt w:val="lowerRoman"/>
      <w:lvlText w:val="%3."/>
      <w:lvlJc w:val="right"/>
      <w:pPr>
        <w:ind w:left="393" w:hanging="480"/>
      </w:pPr>
    </w:lvl>
    <w:lvl w:ilvl="3" w:tplc="0409000F" w:tentative="1">
      <w:start w:val="1"/>
      <w:numFmt w:val="decimal"/>
      <w:lvlText w:val="%4."/>
      <w:lvlJc w:val="left"/>
      <w:pPr>
        <w:ind w:left="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53" w:hanging="480"/>
      </w:pPr>
    </w:lvl>
    <w:lvl w:ilvl="5" w:tplc="0409001B" w:tentative="1">
      <w:start w:val="1"/>
      <w:numFmt w:val="lowerRoman"/>
      <w:lvlText w:val="%6."/>
      <w:lvlJc w:val="right"/>
      <w:pPr>
        <w:ind w:left="1833" w:hanging="480"/>
      </w:pPr>
    </w:lvl>
    <w:lvl w:ilvl="6" w:tplc="0409000F" w:tentative="1">
      <w:start w:val="1"/>
      <w:numFmt w:val="decimal"/>
      <w:lvlText w:val="%7."/>
      <w:lvlJc w:val="left"/>
      <w:pPr>
        <w:ind w:left="2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93" w:hanging="480"/>
      </w:pPr>
    </w:lvl>
    <w:lvl w:ilvl="8" w:tplc="0409001B" w:tentative="1">
      <w:start w:val="1"/>
      <w:numFmt w:val="lowerRoman"/>
      <w:lvlText w:val="%9."/>
      <w:lvlJc w:val="right"/>
      <w:pPr>
        <w:ind w:left="3273" w:hanging="480"/>
      </w:pPr>
    </w:lvl>
  </w:abstractNum>
  <w:abstractNum w:abstractNumId="12" w15:restartNumberingAfterBreak="0">
    <w:nsid w:val="565535FD"/>
    <w:multiLevelType w:val="hybridMultilevel"/>
    <w:tmpl w:val="4B3C9EEC"/>
    <w:lvl w:ilvl="0" w:tplc="536A9D52">
      <w:start w:val="1"/>
      <w:numFmt w:val="decimal"/>
      <w:lvlText w:val="%1."/>
      <w:lvlJc w:val="left"/>
      <w:pPr>
        <w:ind w:left="960" w:hanging="480"/>
      </w:pPr>
      <w:rPr>
        <w:b w:val="0"/>
        <w:color w:val="000000" w:themeColor="text1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4DD4C17"/>
    <w:multiLevelType w:val="hybridMultilevel"/>
    <w:tmpl w:val="BF967768"/>
    <w:lvl w:ilvl="0" w:tplc="A3DEFE6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DC86E2A"/>
    <w:multiLevelType w:val="hybridMultilevel"/>
    <w:tmpl w:val="E0049D4E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6F3500A7"/>
    <w:multiLevelType w:val="singleLevel"/>
    <w:tmpl w:val="5A5E601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6" w15:restartNumberingAfterBreak="0">
    <w:nsid w:val="758304E6"/>
    <w:multiLevelType w:val="multilevel"/>
    <w:tmpl w:val="46E2B306"/>
    <w:lvl w:ilvl="0">
      <w:start w:val="1"/>
      <w:numFmt w:val="taiwaneseCountingThousand"/>
      <w:lvlText w:val="第%1章"/>
      <w:lvlJc w:val="left"/>
      <w:pPr>
        <w:ind w:left="480" w:hanging="480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6"/>
        <w:szCs w:val="0"/>
        <w:u w:val="none"/>
        <w:vertAlign w:val="baseline"/>
        <w:em w:val="none"/>
      </w:rPr>
    </w:lvl>
    <w:lvl w:ilvl="1">
      <w:start w:val="1"/>
      <w:numFmt w:val="decimal"/>
      <w:suff w:val="nothing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taiwaneseCountingThousand"/>
      <w:suff w:val="nothing"/>
      <w:lvlText w:val="%3、"/>
      <w:lvlJc w:val="left"/>
      <w:pPr>
        <w:ind w:left="5246" w:firstLine="0"/>
      </w:pPr>
      <w:rPr>
        <w:rFonts w:hint="eastAsia"/>
      </w:rPr>
    </w:lvl>
    <w:lvl w:ilvl="3">
      <w:start w:val="1"/>
      <w:numFmt w:val="taiwaneseCountingThousand"/>
      <w:suff w:val="nothing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(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suff w:val="nothing"/>
      <w:lvlText w:val="%8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75B153F5"/>
    <w:multiLevelType w:val="hybridMultilevel"/>
    <w:tmpl w:val="13F04474"/>
    <w:lvl w:ilvl="0" w:tplc="995C06FA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8" w15:restartNumberingAfterBreak="0">
    <w:nsid w:val="778C06D3"/>
    <w:multiLevelType w:val="hybridMultilevel"/>
    <w:tmpl w:val="B1382BFE"/>
    <w:lvl w:ilvl="0" w:tplc="11FAF852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E2D4BD0"/>
    <w:multiLevelType w:val="multilevel"/>
    <w:tmpl w:val="427CDC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6"/>
        <w:szCs w:val="0"/>
        <w:u w:val="none"/>
        <w:vertAlign w:val="baseline"/>
        <w:em w:val="none"/>
      </w:rPr>
    </w:lvl>
    <w:lvl w:ilvl="1">
      <w:start w:val="1"/>
      <w:numFmt w:val="decimal"/>
      <w:suff w:val="nothing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taiwaneseCountingThousand"/>
      <w:suff w:val="nothing"/>
      <w:lvlText w:val="%3、"/>
      <w:lvlJc w:val="left"/>
      <w:pPr>
        <w:ind w:left="5246" w:firstLine="0"/>
      </w:pPr>
      <w:rPr>
        <w:rFonts w:hint="eastAsia"/>
      </w:rPr>
    </w:lvl>
    <w:lvl w:ilvl="3">
      <w:start w:val="1"/>
      <w:numFmt w:val="taiwaneseCountingThousand"/>
      <w:suff w:val="nothing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(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suff w:val="nothing"/>
      <w:lvlText w:val="%8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9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10"/>
  </w:num>
  <w:num w:numId="16">
    <w:abstractNumId w:val="0"/>
  </w:num>
  <w:num w:numId="17">
    <w:abstractNumId w:val="8"/>
  </w:num>
  <w:num w:numId="18">
    <w:abstractNumId w:val="14"/>
  </w:num>
  <w:num w:numId="19">
    <w:abstractNumId w:val="5"/>
  </w:num>
  <w:num w:numId="20">
    <w:abstractNumId w:val="5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5"/>
    <w:lvlOverride w:ilvl="0">
      <w:startOverride w:val="1"/>
    </w:lvlOverride>
  </w:num>
  <w:num w:numId="36">
    <w:abstractNumId w:val="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5"/>
  </w:num>
  <w:num w:numId="40">
    <w:abstractNumId w:val="11"/>
  </w:num>
  <w:num w:numId="41">
    <w:abstractNumId w:val="6"/>
  </w:num>
  <w:num w:numId="42">
    <w:abstractNumId w:val="12"/>
  </w:num>
  <w:num w:numId="43">
    <w:abstractNumId w:val="7"/>
  </w:num>
  <w:num w:numId="44">
    <w:abstractNumId w:val="1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A3"/>
    <w:rsid w:val="00001CB7"/>
    <w:rsid w:val="00004D58"/>
    <w:rsid w:val="00054A9D"/>
    <w:rsid w:val="00066F91"/>
    <w:rsid w:val="000714BB"/>
    <w:rsid w:val="00076E55"/>
    <w:rsid w:val="000A0B26"/>
    <w:rsid w:val="001549A8"/>
    <w:rsid w:val="001577C1"/>
    <w:rsid w:val="0018365C"/>
    <w:rsid w:val="001A7592"/>
    <w:rsid w:val="0025292B"/>
    <w:rsid w:val="00277774"/>
    <w:rsid w:val="00281305"/>
    <w:rsid w:val="002B1088"/>
    <w:rsid w:val="002B178A"/>
    <w:rsid w:val="00306930"/>
    <w:rsid w:val="00310756"/>
    <w:rsid w:val="00310812"/>
    <w:rsid w:val="00316192"/>
    <w:rsid w:val="00337643"/>
    <w:rsid w:val="00363627"/>
    <w:rsid w:val="00381525"/>
    <w:rsid w:val="003866B7"/>
    <w:rsid w:val="00386EFC"/>
    <w:rsid w:val="003A1127"/>
    <w:rsid w:val="003B0F46"/>
    <w:rsid w:val="003B74F1"/>
    <w:rsid w:val="003C515C"/>
    <w:rsid w:val="003D40A3"/>
    <w:rsid w:val="003F21E8"/>
    <w:rsid w:val="00421D0F"/>
    <w:rsid w:val="00426271"/>
    <w:rsid w:val="00431ABE"/>
    <w:rsid w:val="004516F1"/>
    <w:rsid w:val="004546F3"/>
    <w:rsid w:val="004A287A"/>
    <w:rsid w:val="004B0108"/>
    <w:rsid w:val="004B45D2"/>
    <w:rsid w:val="004B68EB"/>
    <w:rsid w:val="004C4253"/>
    <w:rsid w:val="004C4CEE"/>
    <w:rsid w:val="004C799A"/>
    <w:rsid w:val="004D4006"/>
    <w:rsid w:val="004E5560"/>
    <w:rsid w:val="00553B32"/>
    <w:rsid w:val="00564A25"/>
    <w:rsid w:val="00596FC8"/>
    <w:rsid w:val="005B1BB9"/>
    <w:rsid w:val="005B2CA5"/>
    <w:rsid w:val="005C48A8"/>
    <w:rsid w:val="005F30BB"/>
    <w:rsid w:val="005F7058"/>
    <w:rsid w:val="00625F72"/>
    <w:rsid w:val="00630194"/>
    <w:rsid w:val="0063162D"/>
    <w:rsid w:val="00640486"/>
    <w:rsid w:val="006436F6"/>
    <w:rsid w:val="00676AA9"/>
    <w:rsid w:val="006964F8"/>
    <w:rsid w:val="006B5751"/>
    <w:rsid w:val="006F53BE"/>
    <w:rsid w:val="00710FE6"/>
    <w:rsid w:val="007210D9"/>
    <w:rsid w:val="00732355"/>
    <w:rsid w:val="00734586"/>
    <w:rsid w:val="007667DB"/>
    <w:rsid w:val="00780136"/>
    <w:rsid w:val="00790DED"/>
    <w:rsid w:val="007A4ED5"/>
    <w:rsid w:val="007D6F5A"/>
    <w:rsid w:val="007F2ECE"/>
    <w:rsid w:val="007F41BB"/>
    <w:rsid w:val="008201AA"/>
    <w:rsid w:val="00847583"/>
    <w:rsid w:val="0087571F"/>
    <w:rsid w:val="00880D3F"/>
    <w:rsid w:val="008B1361"/>
    <w:rsid w:val="00912593"/>
    <w:rsid w:val="00933EE2"/>
    <w:rsid w:val="009A077F"/>
    <w:rsid w:val="009A27AB"/>
    <w:rsid w:val="009B69FC"/>
    <w:rsid w:val="009C17FC"/>
    <w:rsid w:val="009D4AE9"/>
    <w:rsid w:val="009E1A58"/>
    <w:rsid w:val="00A25E65"/>
    <w:rsid w:val="00A751DA"/>
    <w:rsid w:val="00A935D1"/>
    <w:rsid w:val="00AA583F"/>
    <w:rsid w:val="00B14126"/>
    <w:rsid w:val="00B33CE2"/>
    <w:rsid w:val="00B92046"/>
    <w:rsid w:val="00B93976"/>
    <w:rsid w:val="00BA236D"/>
    <w:rsid w:val="00BB100B"/>
    <w:rsid w:val="00BC0149"/>
    <w:rsid w:val="00BC468B"/>
    <w:rsid w:val="00BC4DCF"/>
    <w:rsid w:val="00BD00FB"/>
    <w:rsid w:val="00C23DCB"/>
    <w:rsid w:val="00C45D98"/>
    <w:rsid w:val="00C86076"/>
    <w:rsid w:val="00C90783"/>
    <w:rsid w:val="00C909D6"/>
    <w:rsid w:val="00C9485F"/>
    <w:rsid w:val="00CA7A9D"/>
    <w:rsid w:val="00CB7064"/>
    <w:rsid w:val="00CC020F"/>
    <w:rsid w:val="00CC3FFB"/>
    <w:rsid w:val="00CD548F"/>
    <w:rsid w:val="00CD5881"/>
    <w:rsid w:val="00CD62EC"/>
    <w:rsid w:val="00D37CBE"/>
    <w:rsid w:val="00D37F0A"/>
    <w:rsid w:val="00D66FBA"/>
    <w:rsid w:val="00DA1633"/>
    <w:rsid w:val="00DB58B4"/>
    <w:rsid w:val="00DE766D"/>
    <w:rsid w:val="00E228AC"/>
    <w:rsid w:val="00E45E30"/>
    <w:rsid w:val="00E70D96"/>
    <w:rsid w:val="00F629DF"/>
    <w:rsid w:val="00FA265A"/>
    <w:rsid w:val="00F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0683D"/>
  <w15:chartTrackingRefBased/>
  <w15:docId w15:val="{3A0FF87A-FC45-46B8-8985-1CAA9002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516F1"/>
    <w:pPr>
      <w:widowControl w:val="0"/>
      <w:snapToGrid w:val="0"/>
      <w:jc w:val="both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link w:val="10"/>
    <w:uiPriority w:val="4"/>
    <w:rsid w:val="00421D0F"/>
    <w:pPr>
      <w:snapToGrid w:val="0"/>
      <w:spacing w:beforeLines="50" w:before="180" w:afterLines="20" w:after="72"/>
      <w:outlineLvl w:val="0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styleId="2">
    <w:name w:val="heading 2"/>
    <w:link w:val="20"/>
    <w:uiPriority w:val="9"/>
    <w:unhideWhenUsed/>
    <w:qFormat/>
    <w:rsid w:val="00BA236D"/>
    <w:pPr>
      <w:keepNext/>
      <w:snapToGrid w:val="0"/>
      <w:spacing w:beforeLines="20" w:before="72" w:afterLines="20" w:after="72"/>
      <w:ind w:firstLine="482"/>
      <w:outlineLvl w:val="1"/>
    </w:pPr>
    <w:rPr>
      <w:rFonts w:ascii="Times New Roman" w:eastAsia="標楷體" w:hAnsi="Times New Roman" w:cs="Times New Roman"/>
      <w:b/>
      <w:bCs/>
      <w:szCs w:val="24"/>
    </w:rPr>
  </w:style>
  <w:style w:type="paragraph" w:styleId="3">
    <w:name w:val="heading 3"/>
    <w:link w:val="30"/>
    <w:uiPriority w:val="4"/>
    <w:qFormat/>
    <w:rsid w:val="00BA236D"/>
    <w:pPr>
      <w:overflowPunct w:val="0"/>
      <w:autoSpaceDE w:val="0"/>
      <w:autoSpaceDN w:val="0"/>
      <w:adjustRightInd w:val="0"/>
      <w:snapToGrid w:val="0"/>
      <w:spacing w:afterLines="20" w:after="72"/>
      <w:ind w:leftChars="456" w:left="1587" w:hangingChars="129" w:hanging="310"/>
      <w:outlineLvl w:val="2"/>
    </w:pPr>
    <w:rPr>
      <w:rFonts w:ascii="Times New Roman" w:eastAsia="標楷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4"/>
    <w:rsid w:val="00421D0F"/>
    <w:rPr>
      <w:rFonts w:ascii="Times New Roman" w:eastAsia="標楷體" w:hAnsi="Times New Roman" w:cs="Times New Roman"/>
      <w:b/>
      <w:bCs/>
      <w:sz w:val="28"/>
      <w:szCs w:val="28"/>
    </w:rPr>
  </w:style>
  <w:style w:type="character" w:customStyle="1" w:styleId="30">
    <w:name w:val="標題 3 字元"/>
    <w:basedOn w:val="a1"/>
    <w:link w:val="3"/>
    <w:uiPriority w:val="4"/>
    <w:rsid w:val="00BA236D"/>
    <w:rPr>
      <w:rFonts w:ascii="Times New Roman" w:eastAsia="標楷體" w:hAnsi="Times New Roman" w:cs="Times New Roman"/>
      <w:szCs w:val="24"/>
    </w:rPr>
  </w:style>
  <w:style w:type="table" w:styleId="a4">
    <w:name w:val="Table Grid"/>
    <w:basedOn w:val="a2"/>
    <w:uiPriority w:val="39"/>
    <w:rsid w:val="003D40A3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unhideWhenUsed/>
    <w:rsid w:val="00E70D96"/>
    <w:pPr>
      <w:spacing w:after="180"/>
      <w:ind w:firstLine="480"/>
    </w:pPr>
  </w:style>
  <w:style w:type="character" w:customStyle="1" w:styleId="a6">
    <w:name w:val="本文 字元"/>
    <w:basedOn w:val="a1"/>
    <w:link w:val="a5"/>
    <w:rsid w:val="00E70D96"/>
    <w:rPr>
      <w:rFonts w:ascii="Times New Roman" w:eastAsia="標楷體" w:hAnsi="Times New Roman" w:cs="Times New Roman"/>
      <w:szCs w:val="24"/>
    </w:rPr>
  </w:style>
  <w:style w:type="paragraph" w:customStyle="1" w:styleId="a7">
    <w:name w:val="表格"/>
    <w:qFormat/>
    <w:rsid w:val="00CA7A9D"/>
    <w:pPr>
      <w:adjustRightInd w:val="0"/>
      <w:snapToGrid w:val="0"/>
      <w:textAlignment w:val="baseline"/>
    </w:pPr>
    <w:rPr>
      <w:rFonts w:ascii="Times New Roman" w:eastAsia="標楷體" w:hAnsi="Times New Roman" w:cs="Times New Roman"/>
      <w:szCs w:val="24"/>
    </w:rPr>
  </w:style>
  <w:style w:type="paragraph" w:styleId="a8">
    <w:name w:val="annotation text"/>
    <w:basedOn w:val="a0"/>
    <w:link w:val="a9"/>
    <w:semiHidden/>
    <w:unhideWhenUsed/>
    <w:rsid w:val="003D40A3"/>
  </w:style>
  <w:style w:type="character" w:customStyle="1" w:styleId="a9">
    <w:name w:val="註解文字 字元"/>
    <w:basedOn w:val="a1"/>
    <w:link w:val="a8"/>
    <w:semiHidden/>
    <w:rsid w:val="003D40A3"/>
    <w:rPr>
      <w:rFonts w:eastAsia="標楷體"/>
      <w:sz w:val="28"/>
      <w:szCs w:val="24"/>
    </w:rPr>
  </w:style>
  <w:style w:type="paragraph" w:styleId="aa">
    <w:name w:val="header"/>
    <w:basedOn w:val="a0"/>
    <w:link w:val="ab"/>
    <w:unhideWhenUsed/>
    <w:rsid w:val="003D40A3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頁首 字元"/>
    <w:basedOn w:val="a1"/>
    <w:link w:val="aa"/>
    <w:rsid w:val="003D40A3"/>
    <w:rPr>
      <w:rFonts w:eastAsia="標楷體"/>
      <w:sz w:val="20"/>
      <w:szCs w:val="24"/>
    </w:rPr>
  </w:style>
  <w:style w:type="paragraph" w:styleId="ac">
    <w:name w:val="footer"/>
    <w:basedOn w:val="a0"/>
    <w:link w:val="ad"/>
    <w:uiPriority w:val="99"/>
    <w:unhideWhenUsed/>
    <w:rsid w:val="003D40A3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頁尾 字元"/>
    <w:basedOn w:val="a1"/>
    <w:link w:val="ac"/>
    <w:uiPriority w:val="99"/>
    <w:rsid w:val="003D40A3"/>
    <w:rPr>
      <w:rFonts w:eastAsia="標楷體"/>
      <w:sz w:val="20"/>
      <w:szCs w:val="24"/>
    </w:rPr>
  </w:style>
  <w:style w:type="character" w:styleId="ae">
    <w:name w:val="annotation reference"/>
    <w:basedOn w:val="a1"/>
    <w:uiPriority w:val="99"/>
    <w:semiHidden/>
    <w:unhideWhenUsed/>
    <w:rsid w:val="003D40A3"/>
    <w:rPr>
      <w:sz w:val="18"/>
      <w:szCs w:val="18"/>
    </w:rPr>
  </w:style>
  <w:style w:type="paragraph" w:styleId="a">
    <w:name w:val="Title"/>
    <w:basedOn w:val="a0"/>
    <w:next w:val="a0"/>
    <w:link w:val="af"/>
    <w:uiPriority w:val="10"/>
    <w:qFormat/>
    <w:rsid w:val="00A751DA"/>
    <w:pPr>
      <w:numPr>
        <w:numId w:val="1"/>
      </w:numPr>
      <w:adjustRightInd w:val="0"/>
      <w:spacing w:before="180" w:after="180"/>
      <w:outlineLvl w:val="0"/>
    </w:pPr>
    <w:rPr>
      <w:rFonts w:cstheme="majorBidi"/>
      <w:b/>
      <w:bCs/>
      <w:szCs w:val="32"/>
    </w:rPr>
  </w:style>
  <w:style w:type="character" w:customStyle="1" w:styleId="af">
    <w:name w:val="標題 字元"/>
    <w:basedOn w:val="a1"/>
    <w:link w:val="a"/>
    <w:uiPriority w:val="10"/>
    <w:rsid w:val="00A751DA"/>
    <w:rPr>
      <w:rFonts w:eastAsia="標楷體" w:cstheme="majorBidi"/>
      <w:b/>
      <w:bCs/>
      <w:sz w:val="28"/>
      <w:szCs w:val="32"/>
    </w:rPr>
  </w:style>
  <w:style w:type="character" w:styleId="af0">
    <w:name w:val="Hyperlink"/>
    <w:basedOn w:val="a1"/>
    <w:uiPriority w:val="99"/>
    <w:unhideWhenUsed/>
    <w:rsid w:val="003D40A3"/>
    <w:rPr>
      <w:color w:val="0000FF"/>
      <w:u w:val="single"/>
    </w:rPr>
  </w:style>
  <w:style w:type="paragraph" w:customStyle="1" w:styleId="implications">
    <w:name w:val="implications"/>
    <w:basedOn w:val="a0"/>
    <w:rsid w:val="003D40A3"/>
    <w:pPr>
      <w:numPr>
        <w:numId w:val="3"/>
      </w:numPr>
    </w:p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9D4AE9"/>
    <w:pPr>
      <w:jc w:val="left"/>
    </w:pPr>
    <w:rPr>
      <w:b/>
      <w:bCs/>
    </w:rPr>
  </w:style>
  <w:style w:type="character" w:customStyle="1" w:styleId="af2">
    <w:name w:val="註解主旨 字元"/>
    <w:basedOn w:val="a9"/>
    <w:link w:val="af1"/>
    <w:uiPriority w:val="99"/>
    <w:semiHidden/>
    <w:rsid w:val="009D4AE9"/>
    <w:rPr>
      <w:rFonts w:eastAsia="標楷體"/>
      <w:b/>
      <w:bCs/>
      <w:sz w:val="28"/>
      <w:szCs w:val="24"/>
    </w:rPr>
  </w:style>
  <w:style w:type="table" w:customStyle="1" w:styleId="11">
    <w:name w:val="表格格線1"/>
    <w:basedOn w:val="a2"/>
    <w:next w:val="a4"/>
    <w:uiPriority w:val="39"/>
    <w:rsid w:val="00C9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1"/>
    <w:link w:val="2"/>
    <w:uiPriority w:val="9"/>
    <w:rsid w:val="00BA236D"/>
    <w:rPr>
      <w:rFonts w:ascii="Times New Roman" w:eastAsia="標楷體" w:hAnsi="Times New Roman" w:cs="Times New Roman"/>
      <w:b/>
      <w:bCs/>
      <w:szCs w:val="24"/>
    </w:rPr>
  </w:style>
  <w:style w:type="character" w:customStyle="1" w:styleId="12">
    <w:name w:val="未解析的提及項目1"/>
    <w:basedOn w:val="a1"/>
    <w:uiPriority w:val="99"/>
    <w:semiHidden/>
    <w:unhideWhenUsed/>
    <w:rsid w:val="00790DED"/>
    <w:rPr>
      <w:color w:val="605E5C"/>
      <w:shd w:val="clear" w:color="auto" w:fill="E1DFDD"/>
    </w:rPr>
  </w:style>
  <w:style w:type="character" w:styleId="af3">
    <w:name w:val="page number"/>
    <w:basedOn w:val="a1"/>
    <w:rsid w:val="00CA7A9D"/>
  </w:style>
  <w:style w:type="paragraph" w:styleId="af4">
    <w:name w:val="List Paragraph"/>
    <w:aliases w:val="標題(一),卑南壹,清單段落1,List Paragraph,標題一,a"/>
    <w:basedOn w:val="a0"/>
    <w:link w:val="af5"/>
    <w:uiPriority w:val="34"/>
    <w:qFormat/>
    <w:rsid w:val="00CA7A9D"/>
    <w:pPr>
      <w:widowControl/>
      <w:ind w:leftChars="200" w:left="480"/>
      <w:jc w:val="left"/>
    </w:pPr>
    <w:rPr>
      <w:rFonts w:ascii="新細明體" w:eastAsia="新細明體" w:hAnsi="新細明體" w:cs="新細明體"/>
      <w:kern w:val="0"/>
    </w:rPr>
  </w:style>
  <w:style w:type="character" w:customStyle="1" w:styleId="af5">
    <w:name w:val="清單段落 字元"/>
    <w:aliases w:val="標題(一) 字元,卑南壹 字元,清單段落1 字元,List Paragraph 字元,標題一 字元,a 字元"/>
    <w:basedOn w:val="a1"/>
    <w:link w:val="af4"/>
    <w:uiPriority w:val="34"/>
    <w:locked/>
    <w:rsid w:val="00CA7A9D"/>
    <w:rPr>
      <w:rFonts w:ascii="新細明體" w:eastAsia="新細明體" w:hAnsi="新細明體" w:cs="新細明體"/>
      <w:kern w:val="0"/>
      <w:szCs w:val="24"/>
    </w:rPr>
  </w:style>
  <w:style w:type="character" w:styleId="af6">
    <w:name w:val="Unresolved Mention"/>
    <w:basedOn w:val="a1"/>
    <w:uiPriority w:val="99"/>
    <w:semiHidden/>
    <w:unhideWhenUsed/>
    <w:rsid w:val="00252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3492;&#33267;cychun@g.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Amy</dc:creator>
  <cp:keywords/>
  <dc:description/>
  <cp:lastModifiedBy>user</cp:lastModifiedBy>
  <cp:revision>3</cp:revision>
  <cp:lastPrinted>2023-03-06T02:36:00Z</cp:lastPrinted>
  <dcterms:created xsi:type="dcterms:W3CDTF">2023-04-09T08:05:00Z</dcterms:created>
  <dcterms:modified xsi:type="dcterms:W3CDTF">2023-05-24T05:27:00Z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-1377310961</vt:i4>
  </property>
  <property fmtid="{D5CDD505-2E9C-101B-9397-08002B2CF9AE}" pid="3" name="GrammarlyDocumentId">
    <vt:lpwstr>b0971b07ca6d3b2375382bdef6c3692467340863a36ee009db519153e0ebe920</vt:lpwstr>
  </property>
</Properties>
</file>